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8B2BE5"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#10</w:t>
      </w:r>
      <w:r w:rsidR="003D120E">
        <w:rPr>
          <w:rFonts w:ascii="Arial" w:eastAsia="바탕" w:hAnsi="Arial" w:cs="Arial"/>
          <w:b/>
          <w:bCs/>
          <w:snapToGrid w:val="0"/>
          <w:sz w:val="24"/>
          <w:szCs w:val="24"/>
          <w:lang w:val="en-GB"/>
        </w:rPr>
        <w:t>9</w:t>
      </w:r>
      <w:r w:rsidRPr="008B2BE5">
        <w:rPr>
          <w:rFonts w:ascii="Arial" w:eastAsia="바탕" w:hAnsi="Arial" w:cs="Arial"/>
          <w:b/>
          <w:bCs/>
          <w:snapToGrid w:val="0"/>
          <w:sz w:val="24"/>
          <w:szCs w:val="24"/>
          <w:lang w:val="en-GB"/>
        </w:rPr>
        <w:t>-e</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F23150" w:rsidRPr="00F23150">
        <w:rPr>
          <w:rFonts w:ascii="Arial" w:eastAsia="바탕" w:hAnsi="Arial" w:cs="Arial"/>
          <w:b/>
          <w:bCs/>
          <w:snapToGrid w:val="0"/>
          <w:sz w:val="24"/>
          <w:szCs w:val="24"/>
          <w:lang w:val="en-GB"/>
        </w:rPr>
        <w:t>2203719</w:t>
      </w:r>
      <w:bookmarkStart w:id="2" w:name="_GoBack"/>
      <w:bookmarkEnd w:id="2"/>
    </w:p>
    <w:p w:rsidR="00C109EC" w:rsidRPr="008B2BE5" w:rsidRDefault="003D120E"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Ma</w:t>
      </w:r>
      <w:r w:rsidR="001B4FA4" w:rsidRPr="008B2BE5">
        <w:rPr>
          <w:rFonts w:ascii="Arial" w:eastAsia="바탕" w:hAnsi="Arial" w:cs="Arial"/>
          <w:b/>
          <w:bCs/>
          <w:snapToGrid w:val="0"/>
          <w:sz w:val="24"/>
          <w:szCs w:val="24"/>
          <w:lang w:val="en-GB"/>
        </w:rPr>
        <w:t>y</w:t>
      </w:r>
      <w:r w:rsidR="00C109EC"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9</w:t>
      </w:r>
      <w:r w:rsidR="00C109EC" w:rsidRPr="008B2BE5">
        <w:rPr>
          <w:rFonts w:ascii="Arial" w:eastAsia="바탕" w:hAnsi="Arial" w:cs="Arial"/>
          <w:b/>
          <w:bCs/>
          <w:snapToGrid w:val="0"/>
          <w:sz w:val="24"/>
          <w:szCs w:val="24"/>
          <w:lang w:val="en-GB"/>
        </w:rPr>
        <w:t xml:space="preserve"> – </w:t>
      </w:r>
      <w:r w:rsidR="00F1552A" w:rsidRPr="008B2BE5">
        <w:rPr>
          <w:rFonts w:ascii="Arial" w:eastAsia="바탕" w:hAnsi="Arial" w:cs="Arial" w:hint="eastAsia"/>
          <w:b/>
          <w:bCs/>
          <w:snapToGrid w:val="0"/>
          <w:sz w:val="24"/>
          <w:szCs w:val="24"/>
          <w:lang w:val="en-GB"/>
        </w:rPr>
        <w:t>Ma</w:t>
      </w:r>
      <w:r>
        <w:rPr>
          <w:rFonts w:ascii="Arial" w:eastAsia="바탕" w:hAnsi="Arial" w:cs="Arial"/>
          <w:b/>
          <w:bCs/>
          <w:snapToGrid w:val="0"/>
          <w:sz w:val="24"/>
          <w:szCs w:val="24"/>
          <w:lang w:val="en-GB"/>
        </w:rPr>
        <w:t>y</w:t>
      </w:r>
      <w:r w:rsidR="00C109EC"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20</w:t>
      </w:r>
      <w:r w:rsidR="00C109EC" w:rsidRPr="008B2BE5">
        <w:rPr>
          <w:rFonts w:ascii="Arial" w:eastAsia="바탕" w:hAnsi="Arial" w:cs="Arial"/>
          <w:b/>
          <w:bCs/>
          <w:snapToGrid w:val="0"/>
          <w:sz w:val="24"/>
          <w:szCs w:val="24"/>
          <w:lang w:val="en-GB"/>
        </w:rPr>
        <w:t>, 202</w:t>
      </w:r>
      <w:r w:rsidR="001B4FA4" w:rsidRPr="008B2BE5">
        <w:rPr>
          <w:rFonts w:ascii="Arial" w:eastAsia="바탕" w:hAnsi="Arial" w:cs="Arial"/>
          <w:b/>
          <w:bCs/>
          <w:snapToGrid w:val="0"/>
          <w:sz w:val="24"/>
          <w:szCs w:val="24"/>
          <w:lang w:val="en-GB"/>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416F08">
        <w:rPr>
          <w:rFonts w:ascii="Arial" w:eastAsia="바탕" w:hAnsi="Arial" w:cs="Arial"/>
          <w:snapToGrid w:val="0"/>
          <w:sz w:val="24"/>
          <w:szCs w:val="24"/>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0E24DE">
        <w:rPr>
          <w:rFonts w:ascii="Arial" w:eastAsia="바탕" w:hAnsi="Arial" w:cs="Arial"/>
          <w:snapToGrid w:val="0"/>
          <w:sz w:val="24"/>
          <w:szCs w:val="24"/>
        </w:rPr>
        <w:t>Discussion on e</w:t>
      </w:r>
      <w:r w:rsidR="005A3367" w:rsidRPr="005A3367">
        <w:rPr>
          <w:rFonts w:ascii="Arial" w:eastAsia="바탕" w:hAnsi="Arial" w:cs="Arial"/>
          <w:snapToGrid w:val="0"/>
          <w:sz w:val="24"/>
          <w:szCs w:val="24"/>
        </w:rPr>
        <w:t>valuation of SL positioning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In this contribution, we discuss</w:t>
      </w:r>
      <w:r w:rsidR="00F54B54">
        <w:rPr>
          <w:rFonts w:ascii="Calibri" w:eastAsia="바탕" w:hAnsi="Calibri" w:cs="Calibri"/>
          <w:sz w:val="22"/>
        </w:rPr>
        <w:t xml:space="preserve"> the </w:t>
      </w:r>
      <w:r w:rsidR="00416F08">
        <w:rPr>
          <w:rFonts w:ascii="Calibri" w:eastAsia="바탕" w:hAnsi="Calibri" w:cs="Calibri"/>
          <w:sz w:val="22"/>
        </w:rPr>
        <w:t>evaluation methodology</w:t>
      </w:r>
      <w:r w:rsidR="00F54B54">
        <w:rPr>
          <w:rFonts w:ascii="Calibri" w:eastAsia="바탕" w:hAnsi="Calibri" w:cs="Calibri"/>
          <w:sz w:val="22"/>
        </w:rPr>
        <w:t xml:space="preserve"> for SL positioning</w:t>
      </w:r>
      <w:r w:rsidR="00416F08">
        <w:rPr>
          <w:rFonts w:ascii="Calibri" w:eastAsia="바탕" w:hAnsi="Calibri" w:cs="Calibri"/>
          <w:sz w:val="22"/>
        </w:rPr>
        <w:t xml:space="preserve"> assessment and the relevant performance results</w:t>
      </w:r>
      <w:r w:rsidR="009B17E6" w:rsidRPr="008B2BE5">
        <w:rPr>
          <w:rFonts w:ascii="Calibri" w:eastAsia="바탕" w:hAnsi="Calibri" w:cs="Calibri"/>
          <w:sz w:val="22"/>
        </w:rPr>
        <w:t>.</w:t>
      </w:r>
    </w:p>
    <w:p w:rsidR="00C109EC" w:rsidRPr="008B2BE5" w:rsidRDefault="00353397"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Evaluation methodologies</w:t>
      </w:r>
    </w:p>
    <w:p w:rsidR="001F1CD3" w:rsidRPr="008B2BE5" w:rsidRDefault="0068381C" w:rsidP="001F1CD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SL positioning is the positioning technique based on measurement over the reference signal transmitted on sidelink. Therefore, the combination of the necessary parts from both NR positioning and SL communication evaluation methodologies will be enough for SL positioning evaluatoin. </w:t>
      </w:r>
      <w:r w:rsidR="001F1CD3">
        <w:rPr>
          <w:rFonts w:ascii="Calibri" w:eastAsia="바탕" w:hAnsi="Calibri" w:cs="Calibri"/>
          <w:sz w:val="22"/>
        </w:rPr>
        <w:t>For evaluation of SL positioning techniques</w:t>
      </w:r>
      <w:r>
        <w:rPr>
          <w:rFonts w:ascii="Calibri" w:eastAsia="바탕" w:hAnsi="Calibri" w:cs="Calibri"/>
          <w:sz w:val="22"/>
        </w:rPr>
        <w:t>, the existing evaluation methodologies used in NR SL communication and NR positioning are reused as much as possible</w:t>
      </w:r>
      <w:r w:rsidR="001F1CD3" w:rsidRPr="008B2BE5">
        <w:rPr>
          <w:rFonts w:ascii="Calibri" w:eastAsia="바탕" w:hAnsi="Calibri" w:cs="Calibri"/>
          <w:sz w:val="22"/>
        </w:rPr>
        <w:t>.</w:t>
      </w:r>
    </w:p>
    <w:p w:rsidR="009703F1" w:rsidRDefault="009703F1" w:rsidP="009703F1">
      <w:pPr>
        <w:wordWrap/>
        <w:adjustRightInd w:val="0"/>
        <w:snapToGrid w:val="0"/>
        <w:spacing w:before="100" w:beforeAutospacing="1" w:afterLines="50" w:after="120" w:line="264" w:lineRule="auto"/>
        <w:rPr>
          <w:rFonts w:ascii="Calibri" w:hAnsi="Calibri" w:cs="Calibri"/>
          <w:i/>
          <w:sz w:val="22"/>
        </w:rPr>
      </w:pPr>
      <w:r w:rsidRPr="008B2BE5">
        <w:rPr>
          <w:rFonts w:ascii="Calibri" w:eastAsia="바탕" w:hAnsi="Calibri" w:cs="Calibri"/>
          <w:b/>
          <w:i/>
          <w:sz w:val="22"/>
        </w:rPr>
        <w:t>Proposal</w:t>
      </w:r>
      <w:r w:rsidR="00DA1D9C">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sidR="00353397">
        <w:rPr>
          <w:rFonts w:ascii="Calibri" w:hAnsi="Calibri" w:cs="Calibri"/>
          <w:i/>
          <w:sz w:val="22"/>
        </w:rPr>
        <w:t>Existing evaluation methodologies used for NR SL communication and NR positioning are reused as much as possible</w:t>
      </w:r>
      <w:r w:rsidRPr="008B2BE5">
        <w:rPr>
          <w:rFonts w:ascii="Calibri" w:hAnsi="Calibri" w:cs="Calibri"/>
          <w:i/>
          <w:sz w:val="22"/>
        </w:rPr>
        <w:t>.</w:t>
      </w:r>
    </w:p>
    <w:p w:rsidR="0068381C" w:rsidRPr="008B2BE5" w:rsidRDefault="0068381C" w:rsidP="0068381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discussed in the companion contribution on SL positioning scenarios and requirements, the positioning accuracy should be a function of the distance between UEs and the speed of UE, at least for the relative SL positioning</w:t>
      </w:r>
      <w:r w:rsidRPr="008B2BE5">
        <w:rPr>
          <w:rFonts w:ascii="Calibri" w:eastAsia="바탕" w:hAnsi="Calibri" w:cs="Calibri"/>
          <w:sz w:val="22"/>
        </w:rPr>
        <w:t>.</w:t>
      </w:r>
      <w:r>
        <w:rPr>
          <w:rFonts w:ascii="Calibri" w:eastAsia="바탕" w:hAnsi="Calibri" w:cs="Calibri"/>
          <w:sz w:val="22"/>
        </w:rPr>
        <w:t xml:space="preserve"> In addition, the latency requirement can be additionally considered in defining</w:t>
      </w:r>
      <w:r w:rsidR="00994899">
        <w:rPr>
          <w:rFonts w:ascii="Calibri" w:eastAsia="바탕" w:hAnsi="Calibri" w:cs="Calibri"/>
          <w:sz w:val="22"/>
        </w:rPr>
        <w:t xml:space="preserve"> the evaluation metric for positioning accuracy. For example, the number of SL PRS retransmission will improve the positioning accuracy while increase the latency. So, given latency requirement, the number of SL PRS retransmissions may be limited to meet the latency requirement.</w:t>
      </w:r>
    </w:p>
    <w:p w:rsidR="00353397" w:rsidRDefault="00353397" w:rsidP="009703F1">
      <w:pPr>
        <w:wordWrap/>
        <w:adjustRightInd w:val="0"/>
        <w:snapToGrid w:val="0"/>
        <w:spacing w:before="100" w:beforeAutospacing="1" w:afterLines="50" w:after="120" w:line="264" w:lineRule="auto"/>
        <w:rPr>
          <w:rFonts w:ascii="Calibri" w:hAnsi="Calibri" w:cs="Calibri"/>
          <w:i/>
          <w:sz w:val="22"/>
        </w:rPr>
      </w:pPr>
      <w:r w:rsidRPr="008B2BE5">
        <w:rPr>
          <w:rFonts w:ascii="Calibri" w:eastAsia="바탕" w:hAnsi="Calibri" w:cs="Calibri"/>
          <w:b/>
          <w:i/>
          <w:sz w:val="22"/>
        </w:rPr>
        <w:t>Proposal</w:t>
      </w:r>
      <w:r w:rsidR="00DA1D9C">
        <w:rPr>
          <w:rFonts w:ascii="Calibri" w:eastAsia="바탕" w:hAnsi="Calibri" w:cs="Calibri"/>
          <w:b/>
          <w:i/>
          <w:sz w:val="22"/>
        </w:rPr>
        <w:t xml:space="preserve">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Evaluation metric for </w:t>
      </w:r>
      <w:r w:rsidR="0068381C">
        <w:rPr>
          <w:rFonts w:ascii="Calibri" w:eastAsia="바탕" w:hAnsi="Calibri" w:cs="Calibri"/>
          <w:i/>
          <w:sz w:val="22"/>
        </w:rPr>
        <w:t xml:space="preserve">relative </w:t>
      </w:r>
      <w:r w:rsidR="00847E5B">
        <w:rPr>
          <w:rFonts w:ascii="Calibri" w:eastAsia="바탕" w:hAnsi="Calibri" w:cs="Calibri"/>
          <w:i/>
          <w:sz w:val="22"/>
        </w:rPr>
        <w:t xml:space="preserve">SL </w:t>
      </w:r>
      <w:r>
        <w:rPr>
          <w:rFonts w:ascii="Calibri" w:eastAsia="바탕" w:hAnsi="Calibri" w:cs="Calibri"/>
          <w:i/>
          <w:sz w:val="22"/>
        </w:rPr>
        <w:t>p</w:t>
      </w:r>
      <w:r>
        <w:rPr>
          <w:rFonts w:ascii="Calibri" w:hAnsi="Calibri" w:cs="Calibri"/>
          <w:i/>
          <w:sz w:val="22"/>
        </w:rPr>
        <w:t>ositioning accuracy needs to include the following factors.</w:t>
      </w:r>
    </w:p>
    <w:p w:rsidR="00353397" w:rsidRDefault="00353397" w:rsidP="00353397">
      <w:pPr>
        <w:pStyle w:val="af4"/>
        <w:numPr>
          <w:ilvl w:val="0"/>
          <w:numId w:val="30"/>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T</w:t>
      </w:r>
      <w:r>
        <w:rPr>
          <w:rFonts w:ascii="Calibri" w:hAnsi="Calibri" w:cs="Calibri" w:hint="eastAsia"/>
          <w:i/>
          <w:sz w:val="22"/>
        </w:rPr>
        <w:t xml:space="preserve">he </w:t>
      </w:r>
      <w:r>
        <w:rPr>
          <w:rFonts w:ascii="Calibri" w:hAnsi="Calibri" w:cs="Calibri"/>
          <w:i/>
          <w:sz w:val="22"/>
        </w:rPr>
        <w:t>distance between UEs</w:t>
      </w:r>
    </w:p>
    <w:p w:rsidR="00353397" w:rsidRDefault="00353397" w:rsidP="00353397">
      <w:pPr>
        <w:pStyle w:val="af4"/>
        <w:numPr>
          <w:ilvl w:val="0"/>
          <w:numId w:val="30"/>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 xml:space="preserve">The </w:t>
      </w:r>
      <w:r w:rsidR="001F1CD3">
        <w:rPr>
          <w:rFonts w:ascii="Calibri" w:hAnsi="Calibri" w:cs="Calibri"/>
          <w:i/>
          <w:sz w:val="22"/>
        </w:rPr>
        <w:t>speed</w:t>
      </w:r>
      <w:r>
        <w:rPr>
          <w:rFonts w:ascii="Calibri" w:hAnsi="Calibri" w:cs="Calibri"/>
          <w:i/>
          <w:sz w:val="22"/>
        </w:rPr>
        <w:t xml:space="preserve"> of UEs</w:t>
      </w:r>
    </w:p>
    <w:p w:rsidR="00847E5B" w:rsidRPr="00353397" w:rsidRDefault="00847E5B" w:rsidP="00847E5B">
      <w:pPr>
        <w:pStyle w:val="af4"/>
        <w:numPr>
          <w:ilvl w:val="0"/>
          <w:numId w:val="30"/>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The SL positioning latency requirement</w:t>
      </w:r>
    </w:p>
    <w:p w:rsidR="00994899" w:rsidRPr="008B2BE5" w:rsidRDefault="00994899" w:rsidP="0099489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the existing Uu link positioning, LMF and gNB schedules every PRS transmission and the related resources, thus every transmission and reception can be guaranteed by the scheduling. In SL positioning where the SL PRS resources are selected by UE based on sensing, it is possible that a certain SL PRS transmission is not possible in case of e.g. half duplex case, or SL PRS reception may not be possible due to the prioritization in the RX UE side. Therefore, when evaluating the SL positioning availability, such failure of SL PRS transmission or reception should be taken into account. In addition, similar to the discussion on the evaluation metric for the positioning accuracy above, SL positioning that requires a latency above the latency requirement should be considered as SL positioning failure.</w:t>
      </w:r>
    </w:p>
    <w:p w:rsidR="00847E5B" w:rsidRDefault="00847E5B" w:rsidP="00847E5B">
      <w:pPr>
        <w:wordWrap/>
        <w:adjustRightInd w:val="0"/>
        <w:snapToGrid w:val="0"/>
        <w:spacing w:before="100" w:beforeAutospacing="1" w:afterLines="50" w:after="120" w:line="264" w:lineRule="auto"/>
        <w:rPr>
          <w:rFonts w:ascii="Calibri" w:hAnsi="Calibri" w:cs="Calibri"/>
          <w:i/>
          <w:sz w:val="22"/>
        </w:rPr>
      </w:pPr>
      <w:r w:rsidRPr="008B2BE5">
        <w:rPr>
          <w:rFonts w:ascii="Calibri" w:eastAsia="바탕" w:hAnsi="Calibri" w:cs="Calibri"/>
          <w:b/>
          <w:i/>
          <w:sz w:val="22"/>
        </w:rPr>
        <w:lastRenderedPageBreak/>
        <w:t>Proposal</w:t>
      </w:r>
      <w:r w:rsidR="00DA1D9C">
        <w:rPr>
          <w:rFonts w:ascii="Calibri" w:eastAsia="바탕" w:hAnsi="Calibri" w:cs="Calibri"/>
          <w:b/>
          <w:i/>
          <w:sz w:val="22"/>
        </w:rPr>
        <w:t xml:space="preserve">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Evaluation metric for SL p</w:t>
      </w:r>
      <w:r>
        <w:rPr>
          <w:rFonts w:ascii="Calibri" w:hAnsi="Calibri" w:cs="Calibri"/>
          <w:i/>
          <w:sz w:val="22"/>
        </w:rPr>
        <w:t>ositioning availability needs to include the following factors.</w:t>
      </w:r>
    </w:p>
    <w:p w:rsidR="00847E5B" w:rsidRPr="00847E5B" w:rsidRDefault="00847E5B" w:rsidP="00847E5B">
      <w:pPr>
        <w:pStyle w:val="af4"/>
        <w:numPr>
          <w:ilvl w:val="0"/>
          <w:numId w:val="30"/>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Transmission/reception failure of SL PRS</w:t>
      </w:r>
      <w:r w:rsidRPr="00847E5B">
        <w:rPr>
          <w:rFonts w:ascii="Calibri" w:hAnsi="Calibri" w:cs="Calibri"/>
          <w:i/>
          <w:sz w:val="22"/>
        </w:rPr>
        <w:t>.</w:t>
      </w:r>
    </w:p>
    <w:p w:rsidR="00353397" w:rsidRPr="00353397" w:rsidRDefault="00353397" w:rsidP="00353397">
      <w:pPr>
        <w:pStyle w:val="af4"/>
        <w:numPr>
          <w:ilvl w:val="0"/>
          <w:numId w:val="30"/>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The SL positioning latency requirement</w:t>
      </w:r>
    </w:p>
    <w:p w:rsidR="00353397" w:rsidRPr="008B2BE5" w:rsidRDefault="00353397" w:rsidP="00353397">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Draft simulation results</w:t>
      </w:r>
    </w:p>
    <w:p w:rsidR="005248FF" w:rsidRPr="000A66DB" w:rsidRDefault="005248FF" w:rsidP="000A66DB">
      <w:pPr>
        <w:wordWrap/>
        <w:adjustRightInd w:val="0"/>
        <w:snapToGrid w:val="0"/>
        <w:spacing w:before="100" w:beforeAutospacing="1" w:afterLines="50" w:after="120" w:line="264" w:lineRule="auto"/>
        <w:ind w:firstLine="425"/>
        <w:rPr>
          <w:rFonts w:ascii="Calibri" w:hAnsi="Calibri" w:cs="Calibri"/>
          <w:sz w:val="22"/>
        </w:rPr>
      </w:pPr>
      <w:r>
        <w:rPr>
          <w:rFonts w:ascii="Calibri" w:eastAsia="바탕" w:hAnsi="Calibri" w:cs="Calibri"/>
          <w:sz w:val="22"/>
        </w:rPr>
        <w:t>W</w:t>
      </w:r>
      <w:r w:rsidRPr="005248FF">
        <w:rPr>
          <w:rFonts w:ascii="Calibri" w:eastAsia="바탕" w:hAnsi="Calibri" w:cs="Calibri"/>
          <w:sz w:val="22"/>
        </w:rPr>
        <w:t xml:space="preserve">e </w:t>
      </w:r>
      <w:r w:rsidR="000A66DB">
        <w:rPr>
          <w:rFonts w:ascii="Calibri" w:eastAsia="바탕" w:hAnsi="Calibri" w:cs="Calibri"/>
          <w:sz w:val="22"/>
        </w:rPr>
        <w:t xml:space="preserve">have </w:t>
      </w:r>
      <w:r>
        <w:rPr>
          <w:rFonts w:ascii="Calibri" w:eastAsia="바탕" w:hAnsi="Calibri" w:cs="Calibri"/>
          <w:sz w:val="22"/>
        </w:rPr>
        <w:t>performed</w:t>
      </w:r>
      <w:r w:rsidRPr="005248FF">
        <w:rPr>
          <w:rFonts w:ascii="Calibri" w:eastAsia="바탕" w:hAnsi="Calibri" w:cs="Calibri"/>
          <w:sz w:val="22"/>
        </w:rPr>
        <w:t xml:space="preserve"> link level </w:t>
      </w:r>
      <w:r>
        <w:rPr>
          <w:rFonts w:ascii="Calibri" w:eastAsia="바탕" w:hAnsi="Calibri" w:cs="Calibri"/>
          <w:sz w:val="22"/>
        </w:rPr>
        <w:t>simulation</w:t>
      </w:r>
      <w:r w:rsidRPr="005248FF">
        <w:rPr>
          <w:rFonts w:ascii="Calibri" w:eastAsia="바탕" w:hAnsi="Calibri" w:cs="Calibri"/>
          <w:sz w:val="22"/>
        </w:rPr>
        <w:t xml:space="preserve"> </w:t>
      </w:r>
      <w:r>
        <w:rPr>
          <w:rFonts w:ascii="Calibri" w:eastAsia="바탕" w:hAnsi="Calibri" w:cs="Calibri"/>
          <w:sz w:val="22"/>
        </w:rPr>
        <w:t>to evaluate</w:t>
      </w:r>
      <w:r w:rsidRPr="005248FF">
        <w:rPr>
          <w:rFonts w:ascii="Calibri" w:eastAsia="바탕" w:hAnsi="Calibri" w:cs="Calibri"/>
          <w:sz w:val="22"/>
        </w:rPr>
        <w:t xml:space="preserve"> </w:t>
      </w:r>
      <w:r>
        <w:rPr>
          <w:rFonts w:ascii="Calibri" w:eastAsia="바탕" w:hAnsi="Calibri" w:cs="Calibri"/>
          <w:sz w:val="22"/>
        </w:rPr>
        <w:t xml:space="preserve">the performance of </w:t>
      </w:r>
      <w:r w:rsidRPr="005248FF">
        <w:rPr>
          <w:rFonts w:ascii="Calibri" w:eastAsia="바탕" w:hAnsi="Calibri" w:cs="Calibri"/>
          <w:sz w:val="22"/>
        </w:rPr>
        <w:t xml:space="preserve">SL positioning </w:t>
      </w:r>
      <w:r>
        <w:rPr>
          <w:rFonts w:ascii="Calibri" w:eastAsia="바탕" w:hAnsi="Calibri" w:cs="Calibri"/>
          <w:sz w:val="22"/>
        </w:rPr>
        <w:t>using</w:t>
      </w:r>
      <w:r w:rsidRPr="005248FF">
        <w:rPr>
          <w:rFonts w:ascii="Calibri" w:eastAsia="바탕" w:hAnsi="Calibri" w:cs="Calibri"/>
          <w:sz w:val="22"/>
        </w:rPr>
        <w:t xml:space="preserve"> </w:t>
      </w:r>
      <w:r>
        <w:rPr>
          <w:rFonts w:ascii="Calibri" w:eastAsia="바탕" w:hAnsi="Calibri" w:cs="Calibri"/>
          <w:sz w:val="22"/>
        </w:rPr>
        <w:t>NR</w:t>
      </w:r>
      <w:r w:rsidRPr="005248FF">
        <w:rPr>
          <w:rFonts w:ascii="Calibri" w:eastAsia="바탕" w:hAnsi="Calibri" w:cs="Calibri"/>
          <w:sz w:val="22"/>
        </w:rPr>
        <w:t xml:space="preserve"> DL PRS. </w:t>
      </w:r>
      <w:r>
        <w:rPr>
          <w:rFonts w:ascii="Calibri" w:eastAsia="바탕" w:hAnsi="Calibri" w:cs="Calibri"/>
          <w:sz w:val="22"/>
        </w:rPr>
        <w:t>We have evaluated</w:t>
      </w:r>
      <w:r w:rsidRPr="005248FF">
        <w:rPr>
          <w:rFonts w:ascii="Calibri" w:eastAsia="바탕" w:hAnsi="Calibri" w:cs="Calibri"/>
          <w:sz w:val="22"/>
        </w:rPr>
        <w:t xml:space="preserve"> the accuracy of the time-of-arrival (ToA) estimation for various channel conditions, signal bandwidth and PRS </w:t>
      </w:r>
      <w:r w:rsidRPr="000A66DB">
        <w:rPr>
          <w:rFonts w:ascii="Calibri" w:eastAsia="바탕" w:hAnsi="Calibri" w:cs="Calibri"/>
          <w:sz w:val="22"/>
        </w:rPr>
        <w:t>configurations.</w:t>
      </w:r>
      <w:r w:rsidR="000A66DB" w:rsidRPr="000A66DB">
        <w:rPr>
          <w:rFonts w:ascii="Calibri" w:eastAsia="바탕" w:hAnsi="Calibri" w:cs="Calibri"/>
          <w:sz w:val="22"/>
        </w:rPr>
        <w:t xml:space="preserve"> </w:t>
      </w:r>
      <w:r w:rsidRPr="000A66DB">
        <w:rPr>
          <w:rFonts w:ascii="Calibri" w:eastAsia="바탕" w:hAnsi="Calibri" w:cs="Calibri"/>
          <w:sz w:val="22"/>
        </w:rPr>
        <w:t>The</w:t>
      </w:r>
      <w:r w:rsidRPr="000A66DB">
        <w:rPr>
          <w:rFonts w:ascii="Calibri" w:hAnsi="Calibri" w:cs="Calibri"/>
          <w:sz w:val="22"/>
        </w:rPr>
        <w:t xml:space="preserve"> simulation assumptions and parameters are summarized in </w:t>
      </w:r>
      <w:r w:rsidRPr="000A66DB">
        <w:rPr>
          <w:rFonts w:ascii="Calibri" w:hAnsi="Calibri" w:cs="Calibri"/>
          <w:sz w:val="22"/>
        </w:rPr>
        <w:fldChar w:fldCharType="begin"/>
      </w:r>
      <w:r w:rsidRPr="000A66DB">
        <w:rPr>
          <w:rFonts w:ascii="Calibri" w:hAnsi="Calibri" w:cs="Calibri"/>
          <w:sz w:val="22"/>
        </w:rPr>
        <w:instrText xml:space="preserve"> REF _Ref78532785 \h  \* MERGEFORMAT </w:instrText>
      </w:r>
      <w:r w:rsidRPr="000A66DB">
        <w:rPr>
          <w:rFonts w:ascii="Calibri" w:hAnsi="Calibri" w:cs="Calibri"/>
          <w:sz w:val="22"/>
        </w:rPr>
      </w:r>
      <w:r w:rsidRPr="000A66DB">
        <w:rPr>
          <w:rFonts w:ascii="Calibri" w:hAnsi="Calibri" w:cs="Calibri"/>
          <w:sz w:val="22"/>
        </w:rPr>
        <w:fldChar w:fldCharType="separate"/>
      </w:r>
      <w:r w:rsidRPr="000A66DB">
        <w:rPr>
          <w:rFonts w:ascii="Calibri" w:hAnsi="Calibri" w:cs="Calibri"/>
          <w:sz w:val="22"/>
        </w:rPr>
        <w:t xml:space="preserve">Table </w:t>
      </w:r>
      <w:r w:rsidRPr="000A66DB">
        <w:rPr>
          <w:rFonts w:ascii="Calibri" w:hAnsi="Calibri" w:cs="Calibri"/>
          <w:noProof/>
          <w:sz w:val="22"/>
        </w:rPr>
        <w:t>1</w:t>
      </w:r>
      <w:r w:rsidRPr="000A66DB">
        <w:rPr>
          <w:rFonts w:ascii="Calibri" w:hAnsi="Calibri" w:cs="Calibri"/>
          <w:sz w:val="22"/>
        </w:rPr>
        <w:fldChar w:fldCharType="end"/>
      </w:r>
      <w:r w:rsidRPr="000A66DB">
        <w:rPr>
          <w:rFonts w:ascii="Calibri" w:hAnsi="Calibri" w:cs="Calibri"/>
          <w:sz w:val="22"/>
        </w:rPr>
        <w:t>.</w:t>
      </w:r>
    </w:p>
    <w:p w:rsidR="005248FF" w:rsidRDefault="005248FF" w:rsidP="000A66DB">
      <w:pPr>
        <w:pStyle w:val="a9"/>
        <w:jc w:val="center"/>
        <w:rPr>
          <w:bCs/>
        </w:rPr>
      </w:pPr>
      <w:bookmarkStart w:id="3" w:name="_Ref78532785"/>
      <w:r w:rsidRPr="00DF6842">
        <w:rPr>
          <w:bCs/>
        </w:rPr>
        <w:t xml:space="preserve">Table </w:t>
      </w:r>
      <w:r>
        <w:rPr>
          <w:bCs/>
        </w:rPr>
        <w:fldChar w:fldCharType="begin"/>
      </w:r>
      <w:r>
        <w:rPr>
          <w:bCs/>
        </w:rPr>
        <w:instrText xml:space="preserve"> SEQ Table \* ARABIC </w:instrText>
      </w:r>
      <w:r>
        <w:rPr>
          <w:bCs/>
        </w:rPr>
        <w:fldChar w:fldCharType="separate"/>
      </w:r>
      <w:r>
        <w:rPr>
          <w:bCs/>
          <w:noProof/>
        </w:rPr>
        <w:t>1</w:t>
      </w:r>
      <w:r>
        <w:rPr>
          <w:bCs/>
        </w:rPr>
        <w:fldChar w:fldCharType="end"/>
      </w:r>
      <w:bookmarkEnd w:id="3"/>
      <w:r w:rsidRPr="00DF6842">
        <w:rPr>
          <w:bCs/>
        </w:rPr>
        <w:t xml:space="preserve"> Simulation </w:t>
      </w:r>
      <w:r w:rsidR="000A66DB">
        <w:rPr>
          <w:bCs/>
        </w:rPr>
        <w:t>parameter</w:t>
      </w:r>
      <w:r w:rsidRPr="00DF6842">
        <w:rPr>
          <w:bCs/>
        </w:rPr>
        <w:t>s summary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952"/>
      </w:tblGrid>
      <w:tr w:rsidR="005248FF" w:rsidRPr="00BD7B49" w:rsidTr="00884ED5">
        <w:trPr>
          <w:trHeight w:val="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F2F2F2"/>
            <w:vAlign w:val="center"/>
          </w:tcPr>
          <w:p w:rsidR="005248FF" w:rsidRPr="009B1BD0" w:rsidRDefault="005248FF" w:rsidP="00884ED5">
            <w:pPr>
              <w:overflowPunct w:val="0"/>
              <w:adjustRightInd w:val="0"/>
              <w:spacing w:after="0" w:line="240" w:lineRule="auto"/>
              <w:ind w:left="-102"/>
              <w:jc w:val="center"/>
              <w:textAlignment w:val="baseline"/>
              <w:rPr>
                <w:rFonts w:eastAsia="SimSun"/>
                <w:b/>
                <w:sz w:val="16"/>
                <w:szCs w:val="16"/>
              </w:rPr>
            </w:pPr>
            <w:r w:rsidRPr="009B1BD0">
              <w:rPr>
                <w:rFonts w:eastAsia="SimSun"/>
                <w:b/>
                <w:sz w:val="16"/>
                <w:szCs w:val="16"/>
              </w:rPr>
              <w:t>Assumptions</w:t>
            </w:r>
          </w:p>
        </w:tc>
        <w:tc>
          <w:tcPr>
            <w:tcW w:w="0" w:type="auto"/>
            <w:tcBorders>
              <w:top w:val="single" w:sz="4" w:space="0" w:color="auto"/>
              <w:left w:val="single" w:sz="4" w:space="0" w:color="auto"/>
              <w:bottom w:val="single" w:sz="4" w:space="0" w:color="auto"/>
              <w:right w:val="single" w:sz="4" w:space="0" w:color="auto"/>
            </w:tcBorders>
            <w:shd w:val="clear" w:color="auto" w:fill="F2F2F2"/>
            <w:vAlign w:val="center"/>
          </w:tcPr>
          <w:p w:rsidR="005248FF" w:rsidRPr="00BD7B49" w:rsidRDefault="005248FF" w:rsidP="00884ED5">
            <w:pPr>
              <w:overflowPunct w:val="0"/>
              <w:adjustRightInd w:val="0"/>
              <w:spacing w:after="0" w:line="240" w:lineRule="auto"/>
              <w:ind w:left="-73"/>
              <w:jc w:val="center"/>
              <w:textAlignment w:val="baseline"/>
              <w:rPr>
                <w:rFonts w:eastAsia="SimSun"/>
                <w:b/>
                <w:sz w:val="16"/>
                <w:szCs w:val="16"/>
              </w:rPr>
            </w:pPr>
            <w:r w:rsidRPr="00BD7B49">
              <w:rPr>
                <w:rFonts w:eastAsia="SimSun"/>
                <w:b/>
                <w:sz w:val="16"/>
                <w:szCs w:val="16"/>
              </w:rPr>
              <w:t>Value</w:t>
            </w:r>
          </w:p>
        </w:tc>
      </w:tr>
      <w:tr w:rsidR="005248FF" w:rsidRPr="00BD7B49" w:rsidTr="00884ED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5248FF" w:rsidRPr="009B1BD0" w:rsidRDefault="005248FF" w:rsidP="00884ED5">
            <w:pPr>
              <w:overflowPunct w:val="0"/>
              <w:adjustRightInd w:val="0"/>
              <w:spacing w:after="0" w:line="240" w:lineRule="auto"/>
              <w:jc w:val="center"/>
              <w:textAlignment w:val="baseline"/>
              <w:rPr>
                <w:rFonts w:eastAsia="SimSun"/>
                <w:b/>
                <w:sz w:val="16"/>
                <w:szCs w:val="16"/>
              </w:rPr>
            </w:pPr>
            <w:r w:rsidRPr="009B1BD0">
              <w:rPr>
                <w:rFonts w:eastAsia="SimSun"/>
                <w:b/>
                <w:sz w:val="16"/>
                <w:szCs w:val="16"/>
              </w:rPr>
              <w:t>Carrier Frequency</w:t>
            </w:r>
          </w:p>
        </w:tc>
        <w:tc>
          <w:tcPr>
            <w:tcW w:w="0" w:type="auto"/>
            <w:tcBorders>
              <w:top w:val="single" w:sz="4" w:space="0" w:color="auto"/>
              <w:left w:val="single" w:sz="4" w:space="0" w:color="auto"/>
              <w:bottom w:val="single" w:sz="4" w:space="0" w:color="auto"/>
              <w:right w:val="single" w:sz="4" w:space="0" w:color="auto"/>
            </w:tcBorders>
            <w:vAlign w:val="center"/>
          </w:tcPr>
          <w:p w:rsidR="005248FF" w:rsidRPr="00BD7B49" w:rsidRDefault="005248FF" w:rsidP="00884ED5">
            <w:pPr>
              <w:keepNext/>
              <w:keepLines/>
              <w:overflowPunct w:val="0"/>
              <w:adjustRightInd w:val="0"/>
              <w:spacing w:after="0" w:line="240" w:lineRule="auto"/>
              <w:jc w:val="left"/>
              <w:textAlignment w:val="baseline"/>
              <w:rPr>
                <w:rFonts w:eastAsia="SimSun"/>
                <w:sz w:val="16"/>
                <w:szCs w:val="16"/>
              </w:rPr>
            </w:pPr>
            <w:r>
              <w:rPr>
                <w:rFonts w:eastAsia="SimSun"/>
                <w:sz w:val="16"/>
                <w:szCs w:val="16"/>
              </w:rPr>
              <w:t>6 GHz, 28 GHz</w:t>
            </w:r>
          </w:p>
        </w:tc>
      </w:tr>
      <w:tr w:rsidR="005248FF" w:rsidRPr="00BD7B49" w:rsidTr="00884ED5">
        <w:trPr>
          <w:trHeight w:val="234"/>
          <w:jc w:val="center"/>
        </w:trPr>
        <w:tc>
          <w:tcPr>
            <w:tcW w:w="0" w:type="auto"/>
            <w:tcBorders>
              <w:top w:val="single" w:sz="4" w:space="0" w:color="auto"/>
              <w:left w:val="single" w:sz="4" w:space="0" w:color="auto"/>
              <w:bottom w:val="single" w:sz="4" w:space="0" w:color="auto"/>
              <w:right w:val="single" w:sz="4" w:space="0" w:color="auto"/>
            </w:tcBorders>
            <w:vAlign w:val="center"/>
          </w:tcPr>
          <w:p w:rsidR="005248FF" w:rsidRPr="009B1BD0" w:rsidRDefault="005248FF" w:rsidP="00884ED5">
            <w:pPr>
              <w:overflowPunct w:val="0"/>
              <w:adjustRightInd w:val="0"/>
              <w:spacing w:after="0" w:line="240" w:lineRule="auto"/>
              <w:jc w:val="center"/>
              <w:textAlignment w:val="baseline"/>
              <w:rPr>
                <w:rFonts w:eastAsia="SimSun"/>
                <w:b/>
                <w:sz w:val="16"/>
                <w:szCs w:val="16"/>
              </w:rPr>
            </w:pPr>
            <w:r>
              <w:rPr>
                <w:rFonts w:eastAsia="SimSun"/>
                <w:b/>
                <w:sz w:val="16"/>
                <w:szCs w:val="16"/>
              </w:rPr>
              <w:t>SCS/ nRBs / BW configurations</w:t>
            </w:r>
          </w:p>
        </w:tc>
        <w:tc>
          <w:tcPr>
            <w:tcW w:w="0" w:type="auto"/>
            <w:tcBorders>
              <w:top w:val="single" w:sz="4" w:space="0" w:color="auto"/>
              <w:left w:val="single" w:sz="4" w:space="0" w:color="auto"/>
              <w:bottom w:val="single" w:sz="4" w:space="0" w:color="auto"/>
              <w:right w:val="single" w:sz="4" w:space="0" w:color="auto"/>
            </w:tcBorders>
            <w:vAlign w:val="center"/>
          </w:tcPr>
          <w:p w:rsidR="005248FF" w:rsidRDefault="005248FF" w:rsidP="00884ED5">
            <w:pPr>
              <w:keepNext/>
              <w:keepLines/>
              <w:overflowPunct w:val="0"/>
              <w:adjustRightInd w:val="0"/>
              <w:spacing w:after="0" w:line="240" w:lineRule="auto"/>
              <w:jc w:val="left"/>
              <w:textAlignment w:val="baseline"/>
              <w:rPr>
                <w:rFonts w:eastAsia="SimSun"/>
                <w:sz w:val="16"/>
                <w:szCs w:val="16"/>
              </w:rPr>
            </w:pPr>
            <w:r>
              <w:rPr>
                <w:rFonts w:eastAsia="SimSun"/>
                <w:sz w:val="16"/>
                <w:szCs w:val="16"/>
              </w:rPr>
              <w:t>15 kHz / 112 RB / 20 MHz</w:t>
            </w:r>
          </w:p>
          <w:p w:rsidR="005248FF" w:rsidRDefault="005248FF" w:rsidP="00884ED5">
            <w:pPr>
              <w:keepNext/>
              <w:keepLines/>
              <w:overflowPunct w:val="0"/>
              <w:adjustRightInd w:val="0"/>
              <w:spacing w:after="0" w:line="240" w:lineRule="auto"/>
              <w:jc w:val="left"/>
              <w:textAlignment w:val="baseline"/>
              <w:rPr>
                <w:rFonts w:eastAsia="SimSun"/>
                <w:sz w:val="16"/>
                <w:szCs w:val="16"/>
              </w:rPr>
            </w:pPr>
            <w:r>
              <w:rPr>
                <w:rFonts w:eastAsia="SimSun"/>
                <w:sz w:val="16"/>
                <w:szCs w:val="16"/>
              </w:rPr>
              <w:t>30 kHz / 132 RB / 50 MHz</w:t>
            </w:r>
          </w:p>
          <w:p w:rsidR="005248FF" w:rsidRDefault="005248FF" w:rsidP="00884ED5">
            <w:pPr>
              <w:keepNext/>
              <w:keepLines/>
              <w:overflowPunct w:val="0"/>
              <w:adjustRightInd w:val="0"/>
              <w:spacing w:after="0" w:line="240" w:lineRule="auto"/>
              <w:jc w:val="left"/>
              <w:textAlignment w:val="baseline"/>
              <w:rPr>
                <w:rFonts w:eastAsia="SimSun"/>
                <w:sz w:val="16"/>
                <w:szCs w:val="16"/>
              </w:rPr>
            </w:pPr>
            <w:r>
              <w:rPr>
                <w:rFonts w:eastAsia="SimSun"/>
                <w:sz w:val="16"/>
                <w:szCs w:val="16"/>
              </w:rPr>
              <w:t>30 kHz / 264 RB / 100 MHz</w:t>
            </w:r>
          </w:p>
          <w:p w:rsidR="005248FF" w:rsidRPr="00BD7B49" w:rsidRDefault="005248FF" w:rsidP="00884ED5">
            <w:pPr>
              <w:keepNext/>
              <w:keepLines/>
              <w:overflowPunct w:val="0"/>
              <w:adjustRightInd w:val="0"/>
              <w:spacing w:after="0" w:line="240" w:lineRule="auto"/>
              <w:jc w:val="left"/>
              <w:textAlignment w:val="baseline"/>
              <w:rPr>
                <w:rFonts w:eastAsia="SimSun"/>
                <w:sz w:val="16"/>
                <w:szCs w:val="16"/>
              </w:rPr>
            </w:pPr>
            <w:r>
              <w:rPr>
                <w:rFonts w:eastAsia="SimSun"/>
                <w:sz w:val="16"/>
                <w:szCs w:val="16"/>
              </w:rPr>
              <w:t>60 kHz / 264 RB / 200 MHz</w:t>
            </w:r>
          </w:p>
        </w:tc>
      </w:tr>
      <w:tr w:rsidR="005248FF" w:rsidRPr="00BD7B49" w:rsidTr="00884ED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5248FF" w:rsidRPr="009B1BD0" w:rsidRDefault="005248FF" w:rsidP="00884ED5">
            <w:pPr>
              <w:overflowPunct w:val="0"/>
              <w:adjustRightInd w:val="0"/>
              <w:spacing w:after="0" w:line="240" w:lineRule="auto"/>
              <w:jc w:val="center"/>
              <w:textAlignment w:val="baseline"/>
              <w:rPr>
                <w:rFonts w:eastAsia="SimSun"/>
                <w:b/>
                <w:sz w:val="16"/>
                <w:szCs w:val="16"/>
              </w:rPr>
            </w:pPr>
            <w:r w:rsidRPr="009B1BD0">
              <w:rPr>
                <w:rFonts w:eastAsia="SimSun"/>
                <w:b/>
                <w:sz w:val="16"/>
                <w:szCs w:val="16"/>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5248FF" w:rsidRDefault="005248FF" w:rsidP="00884ED5">
            <w:pPr>
              <w:keepNext/>
              <w:keepLines/>
              <w:overflowPunct w:val="0"/>
              <w:adjustRightInd w:val="0"/>
              <w:spacing w:after="0" w:line="240" w:lineRule="auto"/>
              <w:jc w:val="left"/>
              <w:textAlignment w:val="baseline"/>
              <w:rPr>
                <w:rFonts w:eastAsia="SimSun"/>
                <w:sz w:val="16"/>
                <w:szCs w:val="16"/>
              </w:rPr>
            </w:pPr>
            <w:r>
              <w:rPr>
                <w:rFonts w:eastAsia="SimSun"/>
                <w:sz w:val="16"/>
                <w:szCs w:val="16"/>
              </w:rPr>
              <w:t>CDL</w:t>
            </w:r>
            <w:r>
              <w:t xml:space="preserve"> </w:t>
            </w:r>
            <w:r w:rsidRPr="00264F88">
              <w:rPr>
                <w:rFonts w:eastAsia="SimSun"/>
                <w:sz w:val="16"/>
                <w:szCs w:val="16"/>
              </w:rPr>
              <w:t>Urban LOS V2X</w:t>
            </w:r>
            <w:r>
              <w:rPr>
                <w:rFonts w:eastAsia="SimSun"/>
                <w:sz w:val="16"/>
                <w:szCs w:val="16"/>
              </w:rPr>
              <w:t xml:space="preserve"> </w:t>
            </w:r>
            <w:r>
              <w:rPr>
                <w:rFonts w:eastAsia="SimSun"/>
                <w:sz w:val="16"/>
                <w:szCs w:val="16"/>
              </w:rPr>
              <w:fldChar w:fldCharType="begin"/>
            </w:r>
            <w:r>
              <w:rPr>
                <w:rFonts w:eastAsia="SimSun"/>
                <w:sz w:val="16"/>
                <w:szCs w:val="16"/>
              </w:rPr>
              <w:instrText xml:space="preserve"> REF _Ref101370746 \r \h </w:instrText>
            </w:r>
            <w:r>
              <w:rPr>
                <w:rFonts w:eastAsia="SimSun"/>
                <w:sz w:val="16"/>
                <w:szCs w:val="16"/>
              </w:rPr>
            </w:r>
            <w:r>
              <w:rPr>
                <w:rFonts w:eastAsia="SimSun"/>
                <w:sz w:val="16"/>
                <w:szCs w:val="16"/>
              </w:rPr>
              <w:fldChar w:fldCharType="separate"/>
            </w:r>
            <w:r>
              <w:rPr>
                <w:rFonts w:eastAsia="SimSun"/>
                <w:sz w:val="16"/>
                <w:szCs w:val="16"/>
              </w:rPr>
              <w:t>[</w:t>
            </w:r>
            <w:r w:rsidR="000A66DB">
              <w:rPr>
                <w:rFonts w:eastAsia="SimSun"/>
                <w:sz w:val="16"/>
                <w:szCs w:val="16"/>
              </w:rPr>
              <w:t>1</w:t>
            </w:r>
            <w:r>
              <w:rPr>
                <w:rFonts w:eastAsia="SimSun"/>
                <w:sz w:val="16"/>
                <w:szCs w:val="16"/>
              </w:rPr>
              <w:t>]</w:t>
            </w:r>
            <w:r>
              <w:rPr>
                <w:rFonts w:eastAsia="SimSun"/>
                <w:sz w:val="16"/>
                <w:szCs w:val="16"/>
              </w:rPr>
              <w:fldChar w:fldCharType="end"/>
            </w:r>
            <w:r>
              <w:rPr>
                <w:rFonts w:eastAsia="SimSun"/>
                <w:sz w:val="16"/>
                <w:szCs w:val="16"/>
              </w:rPr>
              <w:t xml:space="preserve"> (Omni-Omni)</w:t>
            </w:r>
          </w:p>
          <w:p w:rsidR="005248FF" w:rsidRPr="00BD7B49" w:rsidRDefault="005248FF" w:rsidP="00884ED5">
            <w:pPr>
              <w:keepNext/>
              <w:keepLines/>
              <w:overflowPunct w:val="0"/>
              <w:adjustRightInd w:val="0"/>
              <w:spacing w:after="0" w:line="240" w:lineRule="auto"/>
              <w:jc w:val="left"/>
              <w:textAlignment w:val="baseline"/>
              <w:rPr>
                <w:rFonts w:eastAsia="SimSun"/>
                <w:sz w:val="16"/>
                <w:szCs w:val="16"/>
              </w:rPr>
            </w:pPr>
            <w:r>
              <w:rPr>
                <w:rFonts w:eastAsia="SimSun"/>
                <w:sz w:val="16"/>
                <w:szCs w:val="16"/>
              </w:rPr>
              <w:t>CDL</w:t>
            </w:r>
            <w:r>
              <w:t xml:space="preserve"> </w:t>
            </w:r>
            <w:r>
              <w:rPr>
                <w:rFonts w:eastAsia="SimSun"/>
                <w:sz w:val="16"/>
                <w:szCs w:val="16"/>
              </w:rPr>
              <w:t>Highway</w:t>
            </w:r>
            <w:r w:rsidRPr="00264F88">
              <w:rPr>
                <w:rFonts w:eastAsia="SimSun"/>
                <w:sz w:val="16"/>
                <w:szCs w:val="16"/>
              </w:rPr>
              <w:t xml:space="preserve"> LOS V2X</w:t>
            </w:r>
            <w:r>
              <w:rPr>
                <w:rFonts w:eastAsia="SimSun"/>
                <w:sz w:val="16"/>
                <w:szCs w:val="16"/>
              </w:rPr>
              <w:t xml:space="preserve"> (Omni-Omni)</w:t>
            </w:r>
          </w:p>
        </w:tc>
      </w:tr>
      <w:tr w:rsidR="005248FF" w:rsidRPr="00BD7B49" w:rsidTr="00884ED5">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rsidR="005248FF" w:rsidRPr="009B1BD0" w:rsidRDefault="005248FF" w:rsidP="00884ED5">
            <w:pPr>
              <w:overflowPunct w:val="0"/>
              <w:adjustRightInd w:val="0"/>
              <w:spacing w:after="0" w:line="240" w:lineRule="auto"/>
              <w:jc w:val="center"/>
              <w:textAlignment w:val="baseline"/>
              <w:rPr>
                <w:rFonts w:eastAsia="SimSun"/>
                <w:b/>
                <w:sz w:val="16"/>
                <w:szCs w:val="16"/>
              </w:rPr>
            </w:pPr>
            <w:r w:rsidRPr="009B1BD0">
              <w:rPr>
                <w:rFonts w:eastAsia="SimSun"/>
                <w:b/>
                <w:sz w:val="16"/>
                <w:szCs w:val="16"/>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5248FF" w:rsidRPr="003925D2" w:rsidRDefault="005248FF" w:rsidP="00884ED5">
            <w:pPr>
              <w:keepNext/>
              <w:keepLines/>
              <w:overflowPunct w:val="0"/>
              <w:adjustRightInd w:val="0"/>
              <w:spacing w:after="0" w:line="240" w:lineRule="auto"/>
              <w:jc w:val="left"/>
              <w:textAlignment w:val="baseline"/>
              <w:rPr>
                <w:rFonts w:eastAsia="SimSun"/>
                <w:sz w:val="16"/>
                <w:szCs w:val="16"/>
              </w:rPr>
            </w:pPr>
            <w:r>
              <w:rPr>
                <w:rFonts w:eastAsia="SimSun"/>
                <w:sz w:val="16"/>
                <w:szCs w:val="16"/>
              </w:rPr>
              <w:t xml:space="preserve"> 1</w:t>
            </w:r>
            <w:r w:rsidRPr="003925D2">
              <w:rPr>
                <w:rFonts w:eastAsia="SimSun"/>
                <w:sz w:val="16"/>
                <w:szCs w:val="16"/>
              </w:rPr>
              <w:t>x2, uncorrelated antennas</w:t>
            </w:r>
          </w:p>
        </w:tc>
      </w:tr>
      <w:tr w:rsidR="005248FF" w:rsidRPr="00BD7B49" w:rsidTr="00884ED5">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rsidR="005248FF" w:rsidRPr="009B1BD0" w:rsidRDefault="005248FF" w:rsidP="00884ED5">
            <w:pPr>
              <w:overflowPunct w:val="0"/>
              <w:adjustRightInd w:val="0"/>
              <w:spacing w:after="0" w:line="240" w:lineRule="auto"/>
              <w:jc w:val="center"/>
              <w:textAlignment w:val="baseline"/>
              <w:rPr>
                <w:rFonts w:eastAsia="SimSun"/>
                <w:b/>
                <w:sz w:val="16"/>
                <w:szCs w:val="16"/>
              </w:rPr>
            </w:pPr>
            <w:r w:rsidRPr="009B1BD0">
              <w:rPr>
                <w:rFonts w:eastAsia="SimSun"/>
                <w:b/>
                <w:sz w:val="16"/>
                <w:szCs w:val="16"/>
              </w:rPr>
              <w:t>Mobility</w:t>
            </w:r>
          </w:p>
        </w:tc>
        <w:tc>
          <w:tcPr>
            <w:tcW w:w="0" w:type="auto"/>
            <w:tcBorders>
              <w:top w:val="single" w:sz="4" w:space="0" w:color="auto"/>
              <w:left w:val="single" w:sz="4" w:space="0" w:color="auto"/>
              <w:bottom w:val="single" w:sz="4" w:space="0" w:color="auto"/>
              <w:right w:val="single" w:sz="4" w:space="0" w:color="auto"/>
            </w:tcBorders>
            <w:vAlign w:val="center"/>
          </w:tcPr>
          <w:p w:rsidR="005248FF" w:rsidRPr="00BD7B49" w:rsidRDefault="005248FF" w:rsidP="00884ED5">
            <w:pPr>
              <w:keepNext/>
              <w:keepLines/>
              <w:overflowPunct w:val="0"/>
              <w:adjustRightInd w:val="0"/>
              <w:spacing w:after="0" w:line="240" w:lineRule="auto"/>
              <w:jc w:val="left"/>
              <w:textAlignment w:val="baseline"/>
              <w:rPr>
                <w:rFonts w:eastAsia="SimSun"/>
                <w:sz w:val="16"/>
                <w:szCs w:val="16"/>
              </w:rPr>
            </w:pPr>
            <w:r>
              <w:rPr>
                <w:rFonts w:eastAsia="SimSun"/>
                <w:sz w:val="16"/>
                <w:szCs w:val="16"/>
              </w:rPr>
              <w:t>15, 60, 70, 140 km/h</w:t>
            </w:r>
          </w:p>
        </w:tc>
      </w:tr>
      <w:tr w:rsidR="005248FF" w:rsidRPr="00BD7B49" w:rsidTr="00884ED5">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rsidR="005248FF" w:rsidRPr="009B1BD0" w:rsidRDefault="005248FF" w:rsidP="00884ED5">
            <w:pPr>
              <w:overflowPunct w:val="0"/>
              <w:adjustRightInd w:val="0"/>
              <w:spacing w:after="0" w:line="240" w:lineRule="auto"/>
              <w:jc w:val="center"/>
              <w:textAlignment w:val="baseline"/>
              <w:rPr>
                <w:rFonts w:eastAsia="SimSun"/>
                <w:b/>
                <w:sz w:val="16"/>
                <w:szCs w:val="16"/>
              </w:rPr>
            </w:pPr>
            <w:r>
              <w:rPr>
                <w:rFonts w:eastAsia="SimSun"/>
                <w:b/>
                <w:sz w:val="16"/>
                <w:szCs w:val="16"/>
              </w:rPr>
              <w:t>Phase noise /</w:t>
            </w:r>
            <w:r w:rsidRPr="009B1BD0">
              <w:rPr>
                <w:rFonts w:eastAsia="SimSun"/>
                <w:b/>
                <w:sz w:val="16"/>
                <w:szCs w:val="16"/>
              </w:rPr>
              <w:t xml:space="preserve"> </w:t>
            </w:r>
            <w:r>
              <w:rPr>
                <w:rFonts w:eastAsia="SimSun"/>
                <w:b/>
                <w:sz w:val="16"/>
                <w:szCs w:val="16"/>
              </w:rPr>
              <w:t>Carrier offset</w:t>
            </w:r>
          </w:p>
        </w:tc>
        <w:tc>
          <w:tcPr>
            <w:tcW w:w="0" w:type="auto"/>
            <w:tcBorders>
              <w:top w:val="single" w:sz="4" w:space="0" w:color="auto"/>
              <w:left w:val="single" w:sz="4" w:space="0" w:color="auto"/>
              <w:bottom w:val="single" w:sz="4" w:space="0" w:color="auto"/>
              <w:right w:val="single" w:sz="4" w:space="0" w:color="auto"/>
            </w:tcBorders>
            <w:vAlign w:val="center"/>
          </w:tcPr>
          <w:p w:rsidR="005248FF" w:rsidRPr="00BD7B49" w:rsidRDefault="005248FF" w:rsidP="00884ED5">
            <w:pPr>
              <w:keepNext/>
              <w:keepLines/>
              <w:overflowPunct w:val="0"/>
              <w:adjustRightInd w:val="0"/>
              <w:spacing w:after="0" w:line="240" w:lineRule="auto"/>
              <w:jc w:val="left"/>
              <w:textAlignment w:val="baseline"/>
              <w:rPr>
                <w:rFonts w:eastAsia="SimSun"/>
                <w:sz w:val="16"/>
                <w:szCs w:val="16"/>
              </w:rPr>
            </w:pPr>
            <w:r>
              <w:rPr>
                <w:rFonts w:eastAsia="SimSun"/>
                <w:sz w:val="16"/>
                <w:szCs w:val="16"/>
              </w:rPr>
              <w:t>Not modeled</w:t>
            </w:r>
          </w:p>
        </w:tc>
      </w:tr>
      <w:tr w:rsidR="005248FF" w:rsidRPr="00BD7B49" w:rsidTr="00884ED5">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rsidR="005248FF" w:rsidRPr="009B1BD0" w:rsidRDefault="005248FF" w:rsidP="00884ED5">
            <w:pPr>
              <w:overflowPunct w:val="0"/>
              <w:adjustRightInd w:val="0"/>
              <w:spacing w:after="0" w:line="240" w:lineRule="auto"/>
              <w:jc w:val="center"/>
              <w:textAlignment w:val="baseline"/>
              <w:rPr>
                <w:rFonts w:eastAsia="SimSun"/>
                <w:b/>
                <w:sz w:val="16"/>
                <w:szCs w:val="16"/>
              </w:rPr>
            </w:pPr>
            <w:r w:rsidRPr="009B1BD0">
              <w:rPr>
                <w:rFonts w:eastAsia="SimSun"/>
                <w:b/>
                <w:sz w:val="16"/>
                <w:szCs w:val="16"/>
              </w:rPr>
              <w:t>Channel Estimation</w:t>
            </w:r>
          </w:p>
        </w:tc>
        <w:tc>
          <w:tcPr>
            <w:tcW w:w="0" w:type="auto"/>
            <w:tcBorders>
              <w:top w:val="single" w:sz="4" w:space="0" w:color="auto"/>
              <w:left w:val="single" w:sz="4" w:space="0" w:color="auto"/>
              <w:bottom w:val="single" w:sz="4" w:space="0" w:color="auto"/>
              <w:right w:val="single" w:sz="4" w:space="0" w:color="auto"/>
            </w:tcBorders>
            <w:vAlign w:val="center"/>
          </w:tcPr>
          <w:p w:rsidR="005248FF" w:rsidRPr="00C1659F" w:rsidRDefault="005248FF" w:rsidP="00884ED5">
            <w:pPr>
              <w:keepNext/>
              <w:keepLines/>
              <w:overflowPunct w:val="0"/>
              <w:adjustRightInd w:val="0"/>
              <w:spacing w:after="0" w:line="240" w:lineRule="auto"/>
              <w:jc w:val="left"/>
              <w:textAlignment w:val="baseline"/>
              <w:rPr>
                <w:rFonts w:eastAsia="SimSun"/>
                <w:sz w:val="16"/>
                <w:szCs w:val="16"/>
              </w:rPr>
            </w:pPr>
            <w:r w:rsidRPr="00C1659F">
              <w:rPr>
                <w:rFonts w:eastAsia="SimSun"/>
                <w:sz w:val="16"/>
                <w:szCs w:val="16"/>
                <w:lang w:eastAsia="zh-CN"/>
              </w:rPr>
              <w:t>Least squares fit per 2 RBs chunk</w:t>
            </w:r>
          </w:p>
        </w:tc>
      </w:tr>
      <w:tr w:rsidR="005248FF" w:rsidRPr="00BD7B49" w:rsidTr="00884ED5">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rsidR="005248FF" w:rsidRPr="009B1BD0" w:rsidRDefault="005248FF" w:rsidP="00884ED5">
            <w:pPr>
              <w:overflowPunct w:val="0"/>
              <w:adjustRightInd w:val="0"/>
              <w:spacing w:after="0" w:line="240" w:lineRule="auto"/>
              <w:jc w:val="center"/>
              <w:textAlignment w:val="baseline"/>
              <w:rPr>
                <w:rFonts w:eastAsia="SimSun"/>
                <w:b/>
                <w:sz w:val="16"/>
                <w:szCs w:val="16"/>
              </w:rPr>
            </w:pPr>
            <w:r>
              <w:rPr>
                <w:rFonts w:eastAsia="SimSun"/>
                <w:b/>
                <w:sz w:val="16"/>
                <w:szCs w:val="16"/>
              </w:rPr>
              <w:t>DL PRS c</w:t>
            </w:r>
            <w:r w:rsidRPr="009B1BD0">
              <w:rPr>
                <w:rFonts w:eastAsia="SimSun"/>
                <w:b/>
                <w:sz w:val="16"/>
                <w:szCs w:val="16"/>
              </w:rPr>
              <w:t>onfiguration</w:t>
            </w:r>
            <w:r>
              <w:rPr>
                <w:rFonts w:eastAsia="SimSun"/>
                <w:b/>
                <w:sz w:val="16"/>
                <w:szCs w:val="16"/>
              </w:rPr>
              <w:t>s</w:t>
            </w:r>
          </w:p>
        </w:tc>
        <w:tc>
          <w:tcPr>
            <w:tcW w:w="0" w:type="auto"/>
            <w:tcBorders>
              <w:top w:val="single" w:sz="4" w:space="0" w:color="auto"/>
              <w:left w:val="single" w:sz="4" w:space="0" w:color="auto"/>
              <w:bottom w:val="single" w:sz="4" w:space="0" w:color="auto"/>
              <w:right w:val="single" w:sz="4" w:space="0" w:color="auto"/>
            </w:tcBorders>
            <w:vAlign w:val="center"/>
          </w:tcPr>
          <w:p w:rsidR="005248FF" w:rsidRPr="00BD7B49" w:rsidRDefault="005248FF" w:rsidP="00884ED5">
            <w:pPr>
              <w:keepNext/>
              <w:keepLines/>
              <w:overflowPunct w:val="0"/>
              <w:adjustRightInd w:val="0"/>
              <w:spacing w:after="0" w:line="240" w:lineRule="auto"/>
              <w:jc w:val="left"/>
              <w:textAlignment w:val="baseline"/>
              <w:rPr>
                <w:rFonts w:eastAsia="SimSun"/>
                <w:sz w:val="16"/>
                <w:szCs w:val="16"/>
              </w:rPr>
            </w:pPr>
            <w:r>
              <w:rPr>
                <w:rFonts w:eastAsia="SimSun"/>
                <w:sz w:val="16"/>
                <w:szCs w:val="16"/>
              </w:rPr>
              <w:t>{Comb, L} = {2,2}, {6,6}, {12,12}</w:t>
            </w:r>
          </w:p>
        </w:tc>
      </w:tr>
    </w:tbl>
    <w:p w:rsidR="000A66DB" w:rsidRPr="000A66DB" w:rsidRDefault="000A66DB" w:rsidP="000A66DB">
      <w:pPr>
        <w:wordWrap/>
        <w:adjustRightInd w:val="0"/>
        <w:snapToGrid w:val="0"/>
        <w:spacing w:before="100" w:beforeAutospacing="1" w:afterLines="50" w:after="120" w:line="264" w:lineRule="auto"/>
        <w:ind w:firstLine="425"/>
        <w:rPr>
          <w:rFonts w:ascii="Calibri" w:hAnsi="Calibri" w:cs="Calibri"/>
          <w:sz w:val="22"/>
          <w:lang w:eastAsia="ja-JP"/>
        </w:rPr>
      </w:pPr>
      <w:r w:rsidRPr="000A66DB">
        <w:rPr>
          <w:rFonts w:ascii="Calibri" w:hAnsi="Calibri" w:cs="Calibri"/>
          <w:sz w:val="22"/>
          <w:lang w:eastAsia="ja-JP"/>
        </w:rPr>
        <w:t>For the proper simulation of the packet reception with respect to the ToA metric assessment, the channel propagation is evaluated with x16 oversampling in comparison with baseline system sampling rate. The random delay is modeled to check the all possible effects of inter-sample leakage effects that occur due to time of arrival and sampling time misalignment.</w:t>
      </w:r>
    </w:p>
    <w:p w:rsidR="000A66DB" w:rsidRPr="000A66DB" w:rsidRDefault="000A66DB" w:rsidP="000A66DB">
      <w:pPr>
        <w:wordWrap/>
        <w:spacing w:before="100" w:beforeAutospacing="1" w:after="100" w:afterAutospacing="1" w:line="264" w:lineRule="auto"/>
        <w:outlineLvl w:val="2"/>
        <w:rPr>
          <w:rFonts w:ascii="Arial" w:hAnsi="Arial" w:cs="Arial"/>
          <w:sz w:val="28"/>
          <w:szCs w:val="28"/>
          <w:lang w:eastAsia="ja-JP"/>
        </w:rPr>
      </w:pPr>
      <w:r w:rsidRPr="000A66DB">
        <w:rPr>
          <w:rFonts w:ascii="Arial" w:hAnsi="Arial" w:cs="Arial"/>
          <w:sz w:val="28"/>
          <w:szCs w:val="28"/>
          <w:lang w:eastAsia="ja-JP"/>
        </w:rPr>
        <w:t>3.1 PRS configurations</w:t>
      </w:r>
    </w:p>
    <w:p w:rsidR="000A66DB" w:rsidRPr="000A66DB" w:rsidRDefault="00C67E19" w:rsidP="00C67E19">
      <w:pPr>
        <w:wordWrap/>
        <w:adjustRightInd w:val="0"/>
        <w:snapToGrid w:val="0"/>
        <w:spacing w:before="100" w:beforeAutospacing="1" w:afterLines="50" w:after="120" w:line="264" w:lineRule="auto"/>
        <w:ind w:firstLine="425"/>
        <w:rPr>
          <w:rFonts w:ascii="Calibri" w:hAnsi="Calibri" w:cs="Calibri"/>
          <w:sz w:val="22"/>
          <w:lang w:eastAsia="ja-JP"/>
        </w:rPr>
      </w:pPr>
      <w:r>
        <w:rPr>
          <w:rFonts w:ascii="Calibri" w:hAnsi="Calibri" w:cs="Calibri"/>
          <w:sz w:val="22"/>
          <w:lang w:eastAsia="ja-JP"/>
        </w:rPr>
        <w:t xml:space="preserve">NR </w:t>
      </w:r>
      <w:r w:rsidR="000A66DB" w:rsidRPr="000A66DB">
        <w:rPr>
          <w:rFonts w:ascii="Calibri" w:hAnsi="Calibri" w:cs="Calibri"/>
          <w:sz w:val="22"/>
          <w:lang w:eastAsia="ja-JP"/>
        </w:rPr>
        <w:t xml:space="preserve">DL positioning reference signal (DL PRS) </w:t>
      </w:r>
      <w:r>
        <w:rPr>
          <w:rFonts w:ascii="Calibri" w:hAnsi="Calibri" w:cs="Calibri"/>
          <w:sz w:val="22"/>
          <w:lang w:eastAsia="ja-JP"/>
        </w:rPr>
        <w:t>was used</w:t>
      </w:r>
      <w:r w:rsidR="000A66DB" w:rsidRPr="000A66DB">
        <w:rPr>
          <w:rFonts w:ascii="Calibri" w:hAnsi="Calibri" w:cs="Calibri"/>
          <w:sz w:val="22"/>
          <w:lang w:eastAsia="ja-JP"/>
        </w:rPr>
        <w:t xml:space="preserve"> as SL positioning </w:t>
      </w:r>
      <w:r>
        <w:rPr>
          <w:rFonts w:ascii="Calibri" w:hAnsi="Calibri" w:cs="Calibri"/>
          <w:sz w:val="22"/>
          <w:lang w:eastAsia="ja-JP"/>
        </w:rPr>
        <w:t xml:space="preserve">reference </w:t>
      </w:r>
      <w:r w:rsidR="000A66DB" w:rsidRPr="000A66DB">
        <w:rPr>
          <w:rFonts w:ascii="Calibri" w:hAnsi="Calibri" w:cs="Calibri"/>
          <w:sz w:val="22"/>
          <w:lang w:eastAsia="ja-JP"/>
        </w:rPr>
        <w:t>signal</w:t>
      </w:r>
      <w:r>
        <w:rPr>
          <w:rFonts w:ascii="Calibri" w:hAnsi="Calibri" w:cs="Calibri"/>
          <w:sz w:val="22"/>
          <w:lang w:eastAsia="ja-JP"/>
        </w:rPr>
        <w:t xml:space="preserve"> (SL PRS)</w:t>
      </w:r>
      <w:r w:rsidR="000A66DB" w:rsidRPr="000A66DB">
        <w:rPr>
          <w:rFonts w:ascii="Calibri" w:hAnsi="Calibri" w:cs="Calibri"/>
          <w:sz w:val="22"/>
          <w:lang w:eastAsia="ja-JP"/>
        </w:rPr>
        <w:t xml:space="preserve">. Assuming the same generation procedure as in </w:t>
      </w:r>
      <w:r w:rsidR="000A66DB" w:rsidRPr="000A66DB">
        <w:rPr>
          <w:rFonts w:ascii="Calibri" w:hAnsi="Calibri" w:cs="Calibri"/>
          <w:sz w:val="22"/>
          <w:lang w:eastAsia="ja-JP"/>
        </w:rPr>
        <w:fldChar w:fldCharType="begin"/>
      </w:r>
      <w:r w:rsidR="000A66DB" w:rsidRPr="000A66DB">
        <w:rPr>
          <w:rFonts w:ascii="Calibri" w:hAnsi="Calibri" w:cs="Calibri"/>
          <w:sz w:val="22"/>
          <w:lang w:eastAsia="ja-JP"/>
        </w:rPr>
        <w:instrText xml:space="preserve"> REF _Ref101370701 \r \h  \* MERGEFORMAT </w:instrText>
      </w:r>
      <w:r w:rsidR="000A66DB" w:rsidRPr="000A66DB">
        <w:rPr>
          <w:rFonts w:ascii="Calibri" w:hAnsi="Calibri" w:cs="Calibri"/>
          <w:sz w:val="22"/>
          <w:lang w:eastAsia="ja-JP"/>
        </w:rPr>
      </w:r>
      <w:r w:rsidR="000A66DB" w:rsidRPr="000A66DB">
        <w:rPr>
          <w:rFonts w:ascii="Calibri" w:hAnsi="Calibri" w:cs="Calibri"/>
          <w:sz w:val="22"/>
          <w:lang w:eastAsia="ja-JP"/>
        </w:rPr>
        <w:fldChar w:fldCharType="separate"/>
      </w:r>
      <w:r w:rsidR="000A66DB" w:rsidRPr="000A66DB">
        <w:rPr>
          <w:rFonts w:ascii="Calibri" w:hAnsi="Calibri" w:cs="Calibri"/>
          <w:sz w:val="22"/>
          <w:lang w:eastAsia="ja-JP"/>
        </w:rPr>
        <w:t>[</w:t>
      </w:r>
      <w:r>
        <w:rPr>
          <w:rFonts w:ascii="Calibri" w:hAnsi="Calibri" w:cs="Calibri"/>
          <w:sz w:val="22"/>
          <w:lang w:eastAsia="ja-JP"/>
        </w:rPr>
        <w:t>2</w:t>
      </w:r>
      <w:r w:rsidR="000A66DB" w:rsidRPr="000A66DB">
        <w:rPr>
          <w:rFonts w:ascii="Calibri" w:hAnsi="Calibri" w:cs="Calibri"/>
          <w:sz w:val="22"/>
          <w:lang w:eastAsia="ja-JP"/>
        </w:rPr>
        <w:t>]</w:t>
      </w:r>
      <w:r w:rsidR="000A66DB" w:rsidRPr="000A66DB">
        <w:rPr>
          <w:rFonts w:ascii="Calibri" w:hAnsi="Calibri" w:cs="Calibri"/>
          <w:sz w:val="22"/>
          <w:lang w:eastAsia="ja-JP"/>
        </w:rPr>
        <w:fldChar w:fldCharType="end"/>
      </w:r>
      <w:r w:rsidR="000A66DB" w:rsidRPr="000A66DB">
        <w:rPr>
          <w:rFonts w:ascii="Calibri" w:hAnsi="Calibri" w:cs="Calibri"/>
          <w:sz w:val="22"/>
          <w:lang w:eastAsia="ja-JP"/>
        </w:rPr>
        <w:t xml:space="preserve">, PRS configuration </w:t>
      </w:r>
      <w:r>
        <w:rPr>
          <w:rFonts w:ascii="Calibri" w:hAnsi="Calibri" w:cs="Calibri"/>
          <w:sz w:val="22"/>
          <w:lang w:eastAsia="ja-JP"/>
        </w:rPr>
        <w:t xml:space="preserve">is </w:t>
      </w:r>
      <w:r w:rsidR="000A66DB" w:rsidRPr="000A66DB">
        <w:rPr>
          <w:rFonts w:ascii="Calibri" w:hAnsi="Calibri" w:cs="Calibri"/>
          <w:sz w:val="22"/>
          <w:lang w:eastAsia="ja-JP"/>
        </w:rPr>
        <w:t xml:space="preserve">defined by comb factor K, which specify PRS allocation periodicity in frequency domain, and total duration </w:t>
      </w:r>
      <w:r w:rsidRPr="000A66DB">
        <w:rPr>
          <w:rFonts w:ascii="Calibri" w:hAnsi="Calibri" w:cs="Calibri"/>
          <w:sz w:val="22"/>
          <w:lang w:eastAsia="ja-JP"/>
        </w:rPr>
        <w:t xml:space="preserve">L </w:t>
      </w:r>
      <w:r w:rsidR="000A66DB" w:rsidRPr="000A66DB">
        <w:rPr>
          <w:rFonts w:ascii="Calibri" w:hAnsi="Calibri" w:cs="Calibri"/>
          <w:sz w:val="22"/>
          <w:lang w:eastAsia="ja-JP"/>
        </w:rPr>
        <w:t>o</w:t>
      </w:r>
      <w:r>
        <w:rPr>
          <w:rFonts w:ascii="Calibri" w:hAnsi="Calibri" w:cs="Calibri"/>
          <w:sz w:val="22"/>
          <w:lang w:eastAsia="ja-JP"/>
        </w:rPr>
        <w:t>f the PRS allocation in symbol</w:t>
      </w:r>
      <w:r w:rsidR="000A66DB" w:rsidRPr="000A66DB">
        <w:rPr>
          <w:rFonts w:ascii="Calibri" w:hAnsi="Calibri" w:cs="Calibri"/>
          <w:sz w:val="22"/>
          <w:lang w:eastAsia="ja-JP"/>
        </w:rPr>
        <w:t xml:space="preserve">. In our </w:t>
      </w:r>
      <w:r>
        <w:rPr>
          <w:rFonts w:ascii="Calibri" w:hAnsi="Calibri" w:cs="Calibri"/>
          <w:sz w:val="22"/>
          <w:lang w:eastAsia="ja-JP"/>
        </w:rPr>
        <w:t>simulation,</w:t>
      </w:r>
      <w:r w:rsidR="000A66DB" w:rsidRPr="000A66DB">
        <w:rPr>
          <w:rFonts w:ascii="Calibri" w:hAnsi="Calibri" w:cs="Calibri"/>
          <w:sz w:val="22"/>
          <w:lang w:eastAsia="ja-JP"/>
        </w:rPr>
        <w:t xml:space="preserve"> we </w:t>
      </w:r>
      <w:r>
        <w:rPr>
          <w:rFonts w:ascii="Calibri" w:hAnsi="Calibri" w:cs="Calibri"/>
          <w:sz w:val="22"/>
          <w:lang w:eastAsia="ja-JP"/>
        </w:rPr>
        <w:t>compared</w:t>
      </w:r>
      <w:r w:rsidR="000A66DB" w:rsidRPr="000A66DB">
        <w:rPr>
          <w:rFonts w:ascii="Calibri" w:hAnsi="Calibri" w:cs="Calibri"/>
          <w:sz w:val="22"/>
          <w:lang w:eastAsia="ja-JP"/>
        </w:rPr>
        <w:t xml:space="preserve"> PRS configurations {K, L} = {2,2}, {6,6} and {12,12}. It should be noted that these configurations have the same number of REs </w:t>
      </w:r>
      <w:r>
        <w:rPr>
          <w:rFonts w:ascii="Calibri" w:hAnsi="Calibri" w:cs="Calibri"/>
          <w:sz w:val="22"/>
          <w:lang w:eastAsia="ja-JP"/>
        </w:rPr>
        <w:t>per PRS resource</w:t>
      </w:r>
      <w:r w:rsidR="000A66DB" w:rsidRPr="000A66DB">
        <w:rPr>
          <w:rFonts w:ascii="Calibri" w:hAnsi="Calibri" w:cs="Calibri"/>
          <w:sz w:val="22"/>
          <w:lang w:eastAsia="ja-JP"/>
        </w:rPr>
        <w:t>, i.e. the sam</w:t>
      </w:r>
      <w:r>
        <w:rPr>
          <w:rFonts w:ascii="Calibri" w:hAnsi="Calibri" w:cs="Calibri"/>
          <w:sz w:val="22"/>
          <w:lang w:eastAsia="ja-JP"/>
        </w:rPr>
        <w:t xml:space="preserve">e positioning reference signal overhead. </w:t>
      </w:r>
      <w:r w:rsidR="000A66DB" w:rsidRPr="000A66DB">
        <w:rPr>
          <w:rFonts w:ascii="Calibri" w:hAnsi="Calibri" w:cs="Calibri"/>
          <w:sz w:val="22"/>
          <w:lang w:eastAsia="ja-JP"/>
        </w:rPr>
        <w:t xml:space="preserve">The total number of allocated REs </w:t>
      </w:r>
      <w:r>
        <w:rPr>
          <w:rFonts w:ascii="Calibri" w:hAnsi="Calibri" w:cs="Calibri"/>
          <w:sz w:val="22"/>
          <w:lang w:eastAsia="ja-JP"/>
        </w:rPr>
        <w:t xml:space="preserve">is </w:t>
      </w:r>
      <w:r w:rsidR="000A66DB" w:rsidRPr="000A66DB">
        <w:rPr>
          <w:rFonts w:ascii="Calibri" w:hAnsi="Calibri" w:cs="Calibri"/>
          <w:sz w:val="22"/>
          <w:lang w:eastAsia="ja-JP"/>
        </w:rPr>
        <w:t>determined by signal BW and allocated RBs</w:t>
      </w:r>
    </w:p>
    <w:p w:rsidR="000A66DB" w:rsidRDefault="000A66DB" w:rsidP="000A66DB">
      <w:pPr>
        <w:keepNext/>
      </w:pPr>
      <w:r w:rsidRPr="0026618F">
        <w:rPr>
          <w:noProof/>
        </w:rPr>
        <w:lastRenderedPageBreak/>
        <w:drawing>
          <wp:inline distT="0" distB="0" distL="0" distR="0" wp14:anchorId="439354A6" wp14:editId="06234078">
            <wp:extent cx="1965600" cy="14760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5600" cy="1476000"/>
                    </a:xfrm>
                    <a:prstGeom prst="rect">
                      <a:avLst/>
                    </a:prstGeom>
                    <a:noFill/>
                    <a:ln>
                      <a:noFill/>
                    </a:ln>
                    <a:effectLst/>
                    <a:extLst/>
                  </pic:spPr>
                </pic:pic>
              </a:graphicData>
            </a:graphic>
          </wp:inline>
        </w:drawing>
      </w:r>
      <w:r w:rsidRPr="0026618F">
        <w:rPr>
          <w:noProof/>
        </w:rPr>
        <w:drawing>
          <wp:inline distT="0" distB="0" distL="0" distR="0" wp14:anchorId="116CFF1B" wp14:editId="1D837B8A">
            <wp:extent cx="1965600" cy="14760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5600" cy="1476000"/>
                    </a:xfrm>
                    <a:prstGeom prst="rect">
                      <a:avLst/>
                    </a:prstGeom>
                    <a:noFill/>
                    <a:ln>
                      <a:noFill/>
                    </a:ln>
                    <a:effectLst/>
                    <a:extLst/>
                  </pic:spPr>
                </pic:pic>
              </a:graphicData>
            </a:graphic>
          </wp:inline>
        </w:drawing>
      </w:r>
      <w:r w:rsidRPr="0026618F">
        <w:rPr>
          <w:noProof/>
        </w:rPr>
        <w:drawing>
          <wp:inline distT="0" distB="0" distL="0" distR="0" wp14:anchorId="5827109B" wp14:editId="6DB50257">
            <wp:extent cx="1965600" cy="147600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5600" cy="1476000"/>
                    </a:xfrm>
                    <a:prstGeom prst="rect">
                      <a:avLst/>
                    </a:prstGeom>
                    <a:noFill/>
                    <a:ln>
                      <a:noFill/>
                    </a:ln>
                    <a:effectLst/>
                    <a:extLst/>
                  </pic:spPr>
                </pic:pic>
              </a:graphicData>
            </a:graphic>
          </wp:inline>
        </w:drawing>
      </w:r>
    </w:p>
    <w:p w:rsidR="00C67E19" w:rsidRPr="00C67E19" w:rsidRDefault="000A66DB" w:rsidP="0038671B">
      <w:pPr>
        <w:pStyle w:val="a9"/>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PRS configuration {2,2}, {6,6} and {12,12} respectively</w:t>
      </w:r>
    </w:p>
    <w:p w:rsidR="000A66DB" w:rsidRPr="00C67E19" w:rsidRDefault="00C67E19" w:rsidP="00C67E19">
      <w:pPr>
        <w:wordWrap/>
        <w:spacing w:before="100" w:beforeAutospacing="1" w:after="100" w:afterAutospacing="1" w:line="264" w:lineRule="auto"/>
        <w:outlineLvl w:val="2"/>
        <w:rPr>
          <w:rFonts w:ascii="Arial" w:hAnsi="Arial" w:cs="Arial"/>
          <w:sz w:val="28"/>
          <w:szCs w:val="28"/>
          <w:lang w:eastAsia="ja-JP"/>
        </w:rPr>
      </w:pPr>
      <w:r w:rsidRPr="00C67E19">
        <w:rPr>
          <w:rFonts w:ascii="Arial" w:hAnsi="Arial" w:cs="Arial"/>
          <w:sz w:val="28"/>
          <w:szCs w:val="28"/>
          <w:lang w:eastAsia="ja-JP"/>
        </w:rPr>
        <w:t xml:space="preserve">3.2 </w:t>
      </w:r>
      <w:r w:rsidR="000A66DB" w:rsidRPr="00C67E19">
        <w:rPr>
          <w:rFonts w:ascii="Arial" w:hAnsi="Arial" w:cs="Arial"/>
          <w:sz w:val="28"/>
          <w:szCs w:val="28"/>
          <w:lang w:eastAsia="ja-JP"/>
        </w:rPr>
        <w:t>ToA estimation</w:t>
      </w:r>
    </w:p>
    <w:p w:rsidR="000A66DB" w:rsidRPr="000A66DB" w:rsidRDefault="000A66DB" w:rsidP="00C67E19">
      <w:pPr>
        <w:wordWrap/>
        <w:adjustRightInd w:val="0"/>
        <w:snapToGrid w:val="0"/>
        <w:spacing w:before="100" w:beforeAutospacing="1" w:afterLines="50" w:after="120" w:line="264" w:lineRule="auto"/>
        <w:ind w:firstLine="425"/>
        <w:rPr>
          <w:rFonts w:ascii="Calibri" w:hAnsi="Calibri" w:cs="Calibri"/>
          <w:sz w:val="22"/>
          <w:lang w:eastAsia="ja-JP"/>
        </w:rPr>
      </w:pPr>
      <w:r w:rsidRPr="000A66DB">
        <w:rPr>
          <w:rFonts w:ascii="Calibri" w:hAnsi="Calibri" w:cs="Calibri"/>
          <w:sz w:val="22"/>
          <w:lang w:eastAsia="ja-JP"/>
        </w:rPr>
        <w:t xml:space="preserve">Time of arrival estimation is based on the channel impulse response (CIR) analysis. Squared CIR estimate is obtained via non-coherent accumulation of the per-antenna and per-symbol estimates. LOS ray required for timing </w:t>
      </w:r>
      <w:r w:rsidR="00C67E19">
        <w:rPr>
          <w:rFonts w:ascii="Calibri" w:hAnsi="Calibri" w:cs="Calibri"/>
          <w:sz w:val="22"/>
          <w:lang w:eastAsia="ja-JP"/>
        </w:rPr>
        <w:t xml:space="preserve">is </w:t>
      </w:r>
      <w:r w:rsidRPr="000A66DB">
        <w:rPr>
          <w:rFonts w:ascii="Calibri" w:hAnsi="Calibri" w:cs="Calibri"/>
          <w:sz w:val="22"/>
          <w:lang w:eastAsia="ja-JP"/>
        </w:rPr>
        <w:t>found as the first peak above pre-defined threshold which is</w:t>
      </w:r>
      <w:r w:rsidR="00C67E19">
        <w:rPr>
          <w:rFonts w:ascii="Calibri" w:hAnsi="Calibri" w:cs="Calibri"/>
          <w:sz w:val="22"/>
          <w:lang w:eastAsia="ja-JP"/>
        </w:rPr>
        <w:t xml:space="preserve"> selected by consideri</w:t>
      </w:r>
      <w:r w:rsidRPr="000A66DB">
        <w:rPr>
          <w:rFonts w:ascii="Calibri" w:hAnsi="Calibri" w:cs="Calibri"/>
          <w:sz w:val="22"/>
          <w:lang w:eastAsia="ja-JP"/>
        </w:rPr>
        <w:t>ng the peak mis</w:t>
      </w:r>
      <w:r w:rsidR="00C67E19">
        <w:rPr>
          <w:rFonts w:ascii="Calibri" w:hAnsi="Calibri" w:cs="Calibri"/>
          <w:sz w:val="22"/>
          <w:lang w:eastAsia="ja-JP"/>
        </w:rPr>
        <w:t>ses and early detection events.</w:t>
      </w:r>
    </w:p>
    <w:p w:rsidR="000A66DB" w:rsidRPr="000A66DB" w:rsidRDefault="000A66DB" w:rsidP="00C67E19">
      <w:pPr>
        <w:wordWrap/>
        <w:adjustRightInd w:val="0"/>
        <w:snapToGrid w:val="0"/>
        <w:spacing w:before="100" w:beforeAutospacing="1" w:afterLines="50" w:after="120" w:line="264" w:lineRule="auto"/>
        <w:ind w:firstLine="425"/>
        <w:rPr>
          <w:rFonts w:ascii="Calibri" w:hAnsi="Calibri" w:cs="Calibri"/>
          <w:sz w:val="22"/>
          <w:lang w:eastAsia="ja-JP"/>
        </w:rPr>
      </w:pPr>
      <w:r w:rsidRPr="000A66DB">
        <w:rPr>
          <w:rFonts w:ascii="Calibri" w:hAnsi="Calibri" w:cs="Calibri"/>
          <w:sz w:val="22"/>
          <w:lang w:eastAsia="ja-JP"/>
        </w:rPr>
        <w:t xml:space="preserve">For the selected LOS peak, the exact timing value between adjacent samples of the CIR is obtained via peak approximation algorithm </w:t>
      </w:r>
      <w:r w:rsidRPr="000A66DB">
        <w:rPr>
          <w:rFonts w:ascii="Calibri" w:hAnsi="Calibri" w:cs="Calibri"/>
          <w:sz w:val="22"/>
          <w:lang w:eastAsia="ja-JP"/>
        </w:rPr>
        <w:fldChar w:fldCharType="begin"/>
      </w:r>
      <w:r w:rsidRPr="000A66DB">
        <w:rPr>
          <w:rFonts w:ascii="Calibri" w:hAnsi="Calibri" w:cs="Calibri"/>
          <w:sz w:val="22"/>
          <w:lang w:eastAsia="ja-JP"/>
        </w:rPr>
        <w:instrText xml:space="preserve"> REF _Ref88840477 \r \h  \* MERGEFORMAT </w:instrText>
      </w:r>
      <w:r w:rsidRPr="000A66DB">
        <w:rPr>
          <w:rFonts w:ascii="Calibri" w:hAnsi="Calibri" w:cs="Calibri"/>
          <w:sz w:val="22"/>
          <w:lang w:eastAsia="ja-JP"/>
        </w:rPr>
      </w:r>
      <w:r w:rsidRPr="000A66DB">
        <w:rPr>
          <w:rFonts w:ascii="Calibri" w:hAnsi="Calibri" w:cs="Calibri"/>
          <w:sz w:val="22"/>
          <w:lang w:eastAsia="ja-JP"/>
        </w:rPr>
        <w:fldChar w:fldCharType="separate"/>
      </w:r>
      <w:r w:rsidR="00230C72">
        <w:rPr>
          <w:rFonts w:ascii="Calibri" w:hAnsi="Calibri" w:cs="Calibri"/>
          <w:sz w:val="22"/>
          <w:lang w:eastAsia="ja-JP"/>
        </w:rPr>
        <w:t>[3]</w:t>
      </w:r>
      <w:r w:rsidRPr="000A66DB">
        <w:rPr>
          <w:rFonts w:ascii="Calibri" w:hAnsi="Calibri" w:cs="Calibri"/>
          <w:sz w:val="22"/>
          <w:lang w:eastAsia="ja-JP"/>
        </w:rPr>
        <w:fldChar w:fldCharType="end"/>
      </w:r>
      <w:r w:rsidRPr="000A66DB">
        <w:rPr>
          <w:rFonts w:ascii="Calibri" w:hAnsi="Calibri" w:cs="Calibri"/>
          <w:sz w:val="22"/>
          <w:lang w:eastAsia="ja-JP"/>
        </w:rPr>
        <w:t xml:space="preserve"> either over three samples (if sampling frequency </w:t>
      </w:r>
      <w:r w:rsidR="00C67E19">
        <w:rPr>
          <w:rFonts w:ascii="Calibri" w:hAnsi="Calibri" w:cs="Calibri"/>
          <w:sz w:val="22"/>
          <w:lang w:eastAsia="ja-JP"/>
        </w:rPr>
        <w:t xml:space="preserve">is </w:t>
      </w:r>
      <w:r w:rsidRPr="000A66DB">
        <w:rPr>
          <w:rFonts w:ascii="Calibri" w:hAnsi="Calibri" w:cs="Calibri"/>
          <w:sz w:val="22"/>
          <w:lang w:eastAsia="ja-JP"/>
        </w:rPr>
        <w:t>twice higher than signal BW</w:t>
      </w:r>
      <w:r w:rsidR="00EA09DC">
        <w:rPr>
          <w:rFonts w:ascii="Calibri" w:hAnsi="Calibri" w:cs="Calibri"/>
          <w:sz w:val="22"/>
          <w:lang w:eastAsia="ja-JP"/>
        </w:rPr>
        <w:t>.</w:t>
      </w:r>
      <w:r w:rsidRPr="000A66DB">
        <w:rPr>
          <w:rFonts w:ascii="Calibri" w:hAnsi="Calibri" w:cs="Calibri"/>
          <w:sz w:val="22"/>
          <w:lang w:eastAsia="ja-JP"/>
        </w:rPr>
        <w:t xml:space="preserve"> </w:t>
      </w:r>
      <w:r w:rsidR="00EA09DC">
        <w:rPr>
          <w:rFonts w:ascii="Calibri" w:hAnsi="Calibri" w:cs="Calibri"/>
          <w:sz w:val="22"/>
          <w:lang w:eastAsia="ja-JP"/>
        </w:rPr>
        <w:t>Otherwise,</w:t>
      </w:r>
      <w:r w:rsidRPr="000A66DB">
        <w:rPr>
          <w:rFonts w:ascii="Calibri" w:hAnsi="Calibri" w:cs="Calibri"/>
          <w:sz w:val="22"/>
          <w:lang w:eastAsia="ja-JP"/>
        </w:rPr>
        <w:t xml:space="preserve"> over two samples), as illustrated in </w:t>
      </w:r>
      <w:r w:rsidRPr="000A66DB">
        <w:rPr>
          <w:rFonts w:ascii="Calibri" w:hAnsi="Calibri" w:cs="Calibri"/>
          <w:sz w:val="22"/>
          <w:lang w:eastAsia="ja-JP"/>
        </w:rPr>
        <w:fldChar w:fldCharType="begin"/>
      </w:r>
      <w:r w:rsidRPr="000A66DB">
        <w:rPr>
          <w:rFonts w:ascii="Calibri" w:hAnsi="Calibri" w:cs="Calibri"/>
          <w:sz w:val="22"/>
          <w:lang w:eastAsia="ja-JP"/>
        </w:rPr>
        <w:instrText xml:space="preserve"> REF _Ref101260717 \h  \* MERGEFORMAT </w:instrText>
      </w:r>
      <w:r w:rsidRPr="000A66DB">
        <w:rPr>
          <w:rFonts w:ascii="Calibri" w:hAnsi="Calibri" w:cs="Calibri"/>
          <w:sz w:val="22"/>
          <w:lang w:eastAsia="ja-JP"/>
        </w:rPr>
      </w:r>
      <w:r w:rsidRPr="000A66DB">
        <w:rPr>
          <w:rFonts w:ascii="Calibri" w:hAnsi="Calibri" w:cs="Calibri"/>
          <w:sz w:val="22"/>
          <w:lang w:eastAsia="ja-JP"/>
        </w:rPr>
        <w:fldChar w:fldCharType="separate"/>
      </w:r>
      <w:r w:rsidRPr="000A66DB">
        <w:rPr>
          <w:rFonts w:ascii="Calibri" w:hAnsi="Calibri" w:cs="Calibri"/>
          <w:sz w:val="22"/>
        </w:rPr>
        <w:t xml:space="preserve">Figure </w:t>
      </w:r>
      <w:r w:rsidRPr="000A66DB">
        <w:rPr>
          <w:rFonts w:ascii="Calibri" w:hAnsi="Calibri" w:cs="Calibri"/>
          <w:noProof/>
          <w:sz w:val="22"/>
        </w:rPr>
        <w:t>2</w:t>
      </w:r>
      <w:r w:rsidRPr="000A66DB">
        <w:rPr>
          <w:rFonts w:ascii="Calibri" w:hAnsi="Calibri" w:cs="Calibri"/>
          <w:sz w:val="22"/>
          <w:lang w:eastAsia="ja-JP"/>
        </w:rPr>
        <w:fldChar w:fldCharType="end"/>
      </w:r>
      <w:r w:rsidRPr="000A66DB">
        <w:rPr>
          <w:rFonts w:ascii="Calibri" w:hAnsi="Calibri" w:cs="Calibri"/>
          <w:sz w:val="22"/>
          <w:lang w:eastAsia="ja-JP"/>
        </w:rPr>
        <w:t xml:space="preserve">. Such </w:t>
      </w:r>
      <w:r w:rsidR="00EA09DC">
        <w:rPr>
          <w:rFonts w:ascii="Calibri" w:hAnsi="Calibri" w:cs="Calibri"/>
          <w:sz w:val="22"/>
          <w:lang w:eastAsia="ja-JP"/>
        </w:rPr>
        <w:t xml:space="preserve">an </w:t>
      </w:r>
      <w:r w:rsidRPr="000A66DB">
        <w:rPr>
          <w:rFonts w:ascii="Calibri" w:hAnsi="Calibri" w:cs="Calibri"/>
          <w:sz w:val="22"/>
          <w:lang w:eastAsia="ja-JP"/>
        </w:rPr>
        <w:t xml:space="preserve">algorithm </w:t>
      </w:r>
      <w:r w:rsidR="00EA09DC">
        <w:rPr>
          <w:rFonts w:ascii="Calibri" w:hAnsi="Calibri" w:cs="Calibri"/>
          <w:sz w:val="22"/>
          <w:lang w:eastAsia="ja-JP"/>
        </w:rPr>
        <w:t xml:space="preserve">is </w:t>
      </w:r>
      <w:r w:rsidRPr="000A66DB">
        <w:rPr>
          <w:rFonts w:ascii="Calibri" w:hAnsi="Calibri" w:cs="Calibri"/>
          <w:sz w:val="22"/>
          <w:lang w:eastAsia="ja-JP"/>
        </w:rPr>
        <w:t xml:space="preserve">comparable in performance with </w:t>
      </w:r>
      <w:r w:rsidR="00EA09DC">
        <w:rPr>
          <w:rFonts w:ascii="Calibri" w:hAnsi="Calibri" w:cs="Calibri"/>
          <w:sz w:val="22"/>
          <w:lang w:eastAsia="ja-JP"/>
        </w:rPr>
        <w:t xml:space="preserve">the </w:t>
      </w:r>
      <w:r w:rsidRPr="000A66DB">
        <w:rPr>
          <w:rFonts w:ascii="Calibri" w:hAnsi="Calibri" w:cs="Calibri"/>
          <w:sz w:val="22"/>
          <w:lang w:eastAsia="ja-JP"/>
        </w:rPr>
        <w:t xml:space="preserve">matrix-heavy ESPIT algorithm </w:t>
      </w:r>
      <w:r w:rsidRPr="000A66DB">
        <w:rPr>
          <w:rFonts w:ascii="Calibri" w:hAnsi="Calibri" w:cs="Calibri"/>
          <w:sz w:val="22"/>
          <w:lang w:eastAsia="ja-JP"/>
        </w:rPr>
        <w:fldChar w:fldCharType="begin"/>
      </w:r>
      <w:r w:rsidRPr="000A66DB">
        <w:rPr>
          <w:rFonts w:ascii="Calibri" w:hAnsi="Calibri" w:cs="Calibri"/>
          <w:sz w:val="22"/>
          <w:lang w:eastAsia="ja-JP"/>
        </w:rPr>
        <w:instrText xml:space="preserve"> REF _Ref101370720 \r \h  \* MERGEFORMAT </w:instrText>
      </w:r>
      <w:r w:rsidRPr="000A66DB">
        <w:rPr>
          <w:rFonts w:ascii="Calibri" w:hAnsi="Calibri" w:cs="Calibri"/>
          <w:sz w:val="22"/>
          <w:lang w:eastAsia="ja-JP"/>
        </w:rPr>
      </w:r>
      <w:r w:rsidRPr="000A66DB">
        <w:rPr>
          <w:rFonts w:ascii="Calibri" w:hAnsi="Calibri" w:cs="Calibri"/>
          <w:sz w:val="22"/>
          <w:lang w:eastAsia="ja-JP"/>
        </w:rPr>
        <w:fldChar w:fldCharType="separate"/>
      </w:r>
      <w:r w:rsidRPr="000A66DB">
        <w:rPr>
          <w:rFonts w:ascii="Calibri" w:hAnsi="Calibri" w:cs="Calibri"/>
          <w:sz w:val="22"/>
          <w:lang w:eastAsia="ja-JP"/>
        </w:rPr>
        <w:t>[</w:t>
      </w:r>
      <w:r w:rsidR="00C67E19">
        <w:rPr>
          <w:rFonts w:ascii="Calibri" w:hAnsi="Calibri" w:cs="Calibri"/>
          <w:sz w:val="22"/>
          <w:lang w:eastAsia="ja-JP"/>
        </w:rPr>
        <w:t>4</w:t>
      </w:r>
      <w:r w:rsidRPr="000A66DB">
        <w:rPr>
          <w:rFonts w:ascii="Calibri" w:hAnsi="Calibri" w:cs="Calibri"/>
          <w:sz w:val="22"/>
          <w:lang w:eastAsia="ja-JP"/>
        </w:rPr>
        <w:t>]</w:t>
      </w:r>
      <w:r w:rsidRPr="000A66DB">
        <w:rPr>
          <w:rFonts w:ascii="Calibri" w:hAnsi="Calibri" w:cs="Calibri"/>
          <w:sz w:val="22"/>
          <w:lang w:eastAsia="ja-JP"/>
        </w:rPr>
        <w:fldChar w:fldCharType="end"/>
      </w:r>
      <w:r w:rsidRPr="000A66DB">
        <w:rPr>
          <w:rFonts w:ascii="Calibri" w:hAnsi="Calibri" w:cs="Calibri"/>
          <w:sz w:val="22"/>
          <w:lang w:eastAsia="ja-JP"/>
        </w:rPr>
        <w:t>, but have much less computational complexity</w:t>
      </w:r>
      <w:r w:rsidR="00EA09DC">
        <w:rPr>
          <w:rFonts w:ascii="Calibri" w:hAnsi="Calibri" w:cs="Calibri"/>
          <w:sz w:val="22"/>
          <w:lang w:eastAsia="ja-JP"/>
        </w:rPr>
        <w:t>.</w:t>
      </w:r>
    </w:p>
    <w:p w:rsidR="000A66DB" w:rsidRDefault="000A66DB" w:rsidP="000A66DB">
      <w:pPr>
        <w:keepNext/>
        <w:jc w:val="center"/>
      </w:pPr>
      <w:r w:rsidRPr="000A2C57">
        <w:rPr>
          <w:noProof/>
        </w:rPr>
        <w:drawing>
          <wp:inline distT="0" distB="0" distL="0" distR="0" wp14:anchorId="5427C35B" wp14:editId="147E6EBA">
            <wp:extent cx="3600000" cy="2701207"/>
            <wp:effectExtent l="0" t="0" r="635"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600000" cy="2701207"/>
                    </a:xfrm>
                    <a:prstGeom prst="rect">
                      <a:avLst/>
                    </a:prstGeom>
                  </pic:spPr>
                </pic:pic>
              </a:graphicData>
            </a:graphic>
          </wp:inline>
        </w:drawing>
      </w:r>
    </w:p>
    <w:p w:rsidR="005248FF" w:rsidRPr="0038671B" w:rsidRDefault="000A66DB" w:rsidP="0038671B">
      <w:pPr>
        <w:pStyle w:val="a9"/>
        <w:jc w:val="center"/>
      </w:pPr>
      <w:bookmarkStart w:id="4" w:name="_Ref101260717"/>
      <w:r>
        <w:t xml:space="preserve">Figure </w:t>
      </w:r>
      <w:r>
        <w:fldChar w:fldCharType="begin"/>
      </w:r>
      <w:r>
        <w:instrText xml:space="preserve"> SEQ Figure \* ARABIC </w:instrText>
      </w:r>
      <w:r>
        <w:fldChar w:fldCharType="separate"/>
      </w:r>
      <w:r>
        <w:rPr>
          <w:noProof/>
        </w:rPr>
        <w:t>2</w:t>
      </w:r>
      <w:r>
        <w:rPr>
          <w:noProof/>
        </w:rPr>
        <w:fldChar w:fldCharType="end"/>
      </w:r>
      <w:bookmarkEnd w:id="4"/>
      <w:r>
        <w:t xml:space="preserve"> ToA estimation illustration</w:t>
      </w:r>
    </w:p>
    <w:p w:rsidR="00EA09DC" w:rsidRPr="00C67E19" w:rsidRDefault="00EA09DC" w:rsidP="00EA09DC">
      <w:pPr>
        <w:wordWrap/>
        <w:spacing w:before="100" w:beforeAutospacing="1" w:after="100" w:afterAutospacing="1" w:line="264" w:lineRule="auto"/>
        <w:outlineLvl w:val="2"/>
        <w:rPr>
          <w:rFonts w:ascii="Arial" w:hAnsi="Arial" w:cs="Arial"/>
          <w:sz w:val="28"/>
          <w:szCs w:val="28"/>
          <w:lang w:eastAsia="ja-JP"/>
        </w:rPr>
      </w:pPr>
      <w:r>
        <w:rPr>
          <w:rFonts w:ascii="Arial" w:hAnsi="Arial" w:cs="Arial"/>
          <w:sz w:val="28"/>
          <w:szCs w:val="28"/>
          <w:lang w:eastAsia="ja-JP"/>
        </w:rPr>
        <w:t>3.3</w:t>
      </w:r>
      <w:r w:rsidRPr="00C67E19">
        <w:rPr>
          <w:rFonts w:ascii="Arial" w:hAnsi="Arial" w:cs="Arial"/>
          <w:sz w:val="28"/>
          <w:szCs w:val="28"/>
          <w:lang w:eastAsia="ja-JP"/>
        </w:rPr>
        <w:t xml:space="preserve"> </w:t>
      </w:r>
      <w:r>
        <w:rPr>
          <w:rFonts w:ascii="Arial" w:hAnsi="Arial" w:cs="Arial"/>
          <w:sz w:val="28"/>
          <w:szCs w:val="28"/>
          <w:lang w:eastAsia="ja-JP"/>
        </w:rPr>
        <w:t>Simulation results</w:t>
      </w:r>
    </w:p>
    <w:p w:rsidR="00EA09DC" w:rsidRDefault="00EA09DC" w:rsidP="00EA09DC">
      <w:pPr>
        <w:wordWrap/>
        <w:adjustRightInd w:val="0"/>
        <w:snapToGrid w:val="0"/>
        <w:spacing w:before="100" w:beforeAutospacing="1" w:afterLines="50" w:after="120" w:line="264" w:lineRule="auto"/>
        <w:ind w:firstLine="425"/>
        <w:rPr>
          <w:rFonts w:ascii="Calibri" w:hAnsi="Calibri" w:cs="Calibri"/>
          <w:sz w:val="22"/>
          <w:lang w:eastAsia="ja-JP"/>
        </w:rPr>
      </w:pPr>
      <w:r>
        <w:rPr>
          <w:rFonts w:ascii="Calibri" w:hAnsi="Calibri" w:cs="Calibri"/>
          <w:sz w:val="22"/>
          <w:lang w:eastAsia="ja-JP"/>
        </w:rPr>
        <w:t>The simulation results are provided in Figure 3</w:t>
      </w:r>
      <w:r w:rsidR="00D76B5F">
        <w:rPr>
          <w:rFonts w:ascii="Calibri" w:hAnsi="Calibri" w:cs="Calibri"/>
          <w:sz w:val="22"/>
          <w:lang w:eastAsia="ja-JP"/>
        </w:rPr>
        <w:t xml:space="preserve"> to </w:t>
      </w:r>
      <w:r>
        <w:rPr>
          <w:rFonts w:ascii="Calibri" w:hAnsi="Calibri" w:cs="Calibri"/>
          <w:sz w:val="22"/>
          <w:lang w:eastAsia="ja-JP"/>
        </w:rPr>
        <w:t>8, and the results are summarized in Table 2.</w:t>
      </w:r>
      <w:r w:rsidR="00BA3492">
        <w:rPr>
          <w:rFonts w:ascii="Calibri" w:hAnsi="Calibri" w:cs="Calibri"/>
          <w:sz w:val="22"/>
          <w:lang w:eastAsia="ja-JP"/>
        </w:rPr>
        <w:t xml:space="preserve"> In the accuracy characteristics graphs, the accuracy was evaluated in the ‘flat’ region in the graph</w:t>
      </w:r>
      <w:r w:rsidR="006D3AE7">
        <w:rPr>
          <w:rFonts w:ascii="Calibri" w:hAnsi="Calibri" w:cs="Calibri"/>
          <w:sz w:val="22"/>
          <w:lang w:eastAsia="ja-JP"/>
        </w:rPr>
        <w:t>. In table 2, the first and the second value per each combination of parameters represents the positioning error with and without the peak approximation technique respectively.</w:t>
      </w:r>
    </w:p>
    <w:p w:rsidR="006D3AE7" w:rsidRDefault="006D3AE7" w:rsidP="00EA09DC">
      <w:pPr>
        <w:wordWrap/>
        <w:adjustRightInd w:val="0"/>
        <w:snapToGrid w:val="0"/>
        <w:spacing w:before="100" w:beforeAutospacing="1" w:afterLines="50" w:after="120" w:line="264" w:lineRule="auto"/>
        <w:ind w:firstLine="425"/>
        <w:rPr>
          <w:rFonts w:ascii="Calibri" w:hAnsi="Calibri" w:cs="Calibri"/>
          <w:sz w:val="22"/>
          <w:lang w:eastAsia="ja-JP"/>
        </w:rPr>
      </w:pPr>
      <w:r>
        <w:rPr>
          <w:rFonts w:ascii="Calibri" w:hAnsi="Calibri" w:cs="Calibri"/>
          <w:sz w:val="22"/>
          <w:lang w:eastAsia="ja-JP"/>
        </w:rPr>
        <w:t>From the simulation results, the following observation can be made.</w:t>
      </w:r>
    </w:p>
    <w:p w:rsidR="006D3AE7" w:rsidRPr="006D3AE7" w:rsidRDefault="006D3AE7" w:rsidP="006D3AE7">
      <w:pPr>
        <w:pStyle w:val="af4"/>
        <w:numPr>
          <w:ilvl w:val="0"/>
          <w:numId w:val="30"/>
        </w:numPr>
        <w:wordWrap/>
        <w:adjustRightInd w:val="0"/>
        <w:snapToGrid w:val="0"/>
        <w:spacing w:before="100" w:beforeAutospacing="1" w:afterLines="50" w:after="120"/>
        <w:ind w:leftChars="0"/>
        <w:rPr>
          <w:rFonts w:ascii="Calibri" w:hAnsi="Calibri" w:cs="Calibri"/>
          <w:sz w:val="22"/>
          <w:lang w:eastAsia="ja-JP"/>
        </w:rPr>
      </w:pPr>
      <w:r w:rsidRPr="006D3AE7">
        <w:rPr>
          <w:rFonts w:ascii="Calibri" w:hAnsi="Calibri" w:cs="Calibri"/>
          <w:sz w:val="22"/>
          <w:lang w:eastAsia="ja-JP"/>
        </w:rPr>
        <w:t xml:space="preserve">For the selected channel models with clearly defined LOS path (next path is ~17 dB behind the </w:t>
      </w:r>
      <w:r w:rsidRPr="006D3AE7">
        <w:rPr>
          <w:rFonts w:ascii="Calibri" w:hAnsi="Calibri" w:cs="Calibri"/>
          <w:sz w:val="22"/>
          <w:lang w:eastAsia="ja-JP"/>
        </w:rPr>
        <w:lastRenderedPageBreak/>
        <w:t>main), the SNR almost do not affect the timing estimation accuracy</w:t>
      </w:r>
      <w:r>
        <w:rPr>
          <w:rFonts w:ascii="Calibri" w:hAnsi="Calibri" w:cs="Calibri"/>
          <w:sz w:val="22"/>
          <w:lang w:eastAsia="ja-JP"/>
        </w:rPr>
        <w:t xml:space="preserve"> </w:t>
      </w:r>
      <w:r>
        <w:rPr>
          <w:rFonts w:ascii="Calibri" w:hAnsi="Calibri" w:cs="Calibri" w:hint="eastAsia"/>
          <w:sz w:val="22"/>
          <w:lang w:eastAsia="ja-JP"/>
        </w:rPr>
        <w:t>in</w:t>
      </w:r>
      <w:r>
        <w:rPr>
          <w:rFonts w:ascii="Calibri" w:hAnsi="Calibri" w:cs="Calibri" w:hint="eastAsia"/>
          <w:sz w:val="22"/>
        </w:rPr>
        <w:t xml:space="preserve"> </w:t>
      </w:r>
      <w:r>
        <w:rPr>
          <w:rFonts w:ascii="Calibri" w:hAnsi="Calibri" w:cs="Calibri"/>
          <w:sz w:val="22"/>
        </w:rPr>
        <w:t>the ‘flat’ regions, while the</w:t>
      </w:r>
      <w:r w:rsidRPr="006D3AE7">
        <w:rPr>
          <w:rFonts w:ascii="Calibri" w:hAnsi="Calibri" w:cs="Calibri"/>
          <w:sz w:val="22"/>
          <w:lang w:eastAsia="ja-JP"/>
        </w:rPr>
        <w:t xml:space="preserve"> noise-related eff</w:t>
      </w:r>
      <w:r>
        <w:rPr>
          <w:rFonts w:ascii="Calibri" w:hAnsi="Calibri" w:cs="Calibri"/>
          <w:sz w:val="22"/>
          <w:lang w:eastAsia="ja-JP"/>
        </w:rPr>
        <w:t>ects are seen below -5 dB SNRs.</w:t>
      </w:r>
    </w:p>
    <w:p w:rsidR="006D3AE7" w:rsidRPr="006D3AE7" w:rsidRDefault="006D3AE7" w:rsidP="006D3AE7">
      <w:pPr>
        <w:pStyle w:val="af4"/>
        <w:numPr>
          <w:ilvl w:val="0"/>
          <w:numId w:val="30"/>
        </w:numPr>
        <w:wordWrap/>
        <w:adjustRightInd w:val="0"/>
        <w:snapToGrid w:val="0"/>
        <w:spacing w:before="100" w:beforeAutospacing="1" w:afterLines="50" w:after="120"/>
        <w:ind w:leftChars="0"/>
        <w:rPr>
          <w:rFonts w:ascii="Calibri" w:hAnsi="Calibri" w:cs="Calibri"/>
          <w:sz w:val="22"/>
          <w:lang w:eastAsia="ja-JP"/>
        </w:rPr>
      </w:pPr>
      <w:r>
        <w:rPr>
          <w:rFonts w:ascii="Calibri" w:hAnsi="Calibri" w:cs="Calibri"/>
          <w:sz w:val="22"/>
          <w:lang w:eastAsia="ja-JP"/>
        </w:rPr>
        <w:t>Such a n</w:t>
      </w:r>
      <w:r w:rsidRPr="006D3AE7">
        <w:rPr>
          <w:rFonts w:ascii="Calibri" w:hAnsi="Calibri" w:cs="Calibri"/>
          <w:sz w:val="22"/>
          <w:lang w:eastAsia="ja-JP"/>
        </w:rPr>
        <w:t xml:space="preserve">egligible dependency </w:t>
      </w:r>
      <w:r>
        <w:rPr>
          <w:rFonts w:ascii="Calibri" w:hAnsi="Calibri" w:cs="Calibri"/>
          <w:sz w:val="22"/>
          <w:lang w:eastAsia="ja-JP"/>
        </w:rPr>
        <w:t>of positioning accuracy on</w:t>
      </w:r>
      <w:r w:rsidRPr="006D3AE7">
        <w:rPr>
          <w:rFonts w:ascii="Calibri" w:hAnsi="Calibri" w:cs="Calibri"/>
          <w:sz w:val="22"/>
          <w:lang w:eastAsia="ja-JP"/>
        </w:rPr>
        <w:t xml:space="preserve"> </w:t>
      </w:r>
      <w:r>
        <w:rPr>
          <w:rFonts w:ascii="Calibri" w:hAnsi="Calibri" w:cs="Calibri"/>
          <w:sz w:val="22"/>
          <w:lang w:eastAsia="ja-JP"/>
        </w:rPr>
        <w:t xml:space="preserve">the </w:t>
      </w:r>
      <w:r w:rsidRPr="006D3AE7">
        <w:rPr>
          <w:rFonts w:ascii="Calibri" w:hAnsi="Calibri" w:cs="Calibri"/>
          <w:sz w:val="22"/>
          <w:lang w:eastAsia="ja-JP"/>
        </w:rPr>
        <w:t xml:space="preserve">SNR is specific to the LOS channels only, where the wrong detection of the path is rare and </w:t>
      </w:r>
      <w:r>
        <w:rPr>
          <w:rFonts w:ascii="Calibri" w:hAnsi="Calibri" w:cs="Calibri"/>
          <w:sz w:val="22"/>
          <w:lang w:eastAsia="ja-JP"/>
        </w:rPr>
        <w:t xml:space="preserve">the </w:t>
      </w:r>
      <w:r w:rsidRPr="006D3AE7">
        <w:rPr>
          <w:rFonts w:ascii="Calibri" w:hAnsi="Calibri" w:cs="Calibri"/>
          <w:sz w:val="22"/>
          <w:lang w:eastAsia="ja-JP"/>
        </w:rPr>
        <w:t xml:space="preserve">accuracy </w:t>
      </w:r>
      <w:r>
        <w:rPr>
          <w:rFonts w:ascii="Calibri" w:hAnsi="Calibri" w:cs="Calibri"/>
          <w:sz w:val="22"/>
          <w:lang w:eastAsia="ja-JP"/>
        </w:rPr>
        <w:t xml:space="preserve">is </w:t>
      </w:r>
      <w:r w:rsidRPr="006D3AE7">
        <w:rPr>
          <w:rFonts w:ascii="Calibri" w:hAnsi="Calibri" w:cs="Calibri"/>
          <w:sz w:val="22"/>
          <w:lang w:eastAsia="ja-JP"/>
        </w:rPr>
        <w:t>determined only by the sample leakage effects.</w:t>
      </w:r>
    </w:p>
    <w:p w:rsidR="006D3AE7" w:rsidRPr="006D3AE7" w:rsidRDefault="00CA768E" w:rsidP="006D3AE7">
      <w:pPr>
        <w:pStyle w:val="af4"/>
        <w:numPr>
          <w:ilvl w:val="0"/>
          <w:numId w:val="30"/>
        </w:numPr>
        <w:wordWrap/>
        <w:adjustRightInd w:val="0"/>
        <w:snapToGrid w:val="0"/>
        <w:spacing w:before="100" w:beforeAutospacing="1" w:afterLines="50" w:after="120"/>
        <w:ind w:leftChars="0"/>
        <w:rPr>
          <w:rFonts w:ascii="Calibri" w:hAnsi="Calibri" w:cs="Calibri"/>
          <w:sz w:val="22"/>
          <w:lang w:eastAsia="ja-JP"/>
        </w:rPr>
      </w:pPr>
      <w:r>
        <w:rPr>
          <w:rFonts w:ascii="Calibri" w:hAnsi="Calibri" w:cs="Calibri"/>
          <w:sz w:val="22"/>
          <w:lang w:eastAsia="ja-JP"/>
        </w:rPr>
        <w:t>Larger b</w:t>
      </w:r>
      <w:r w:rsidR="006D3AE7" w:rsidRPr="006D3AE7">
        <w:rPr>
          <w:rFonts w:ascii="Calibri" w:hAnsi="Calibri" w:cs="Calibri"/>
          <w:sz w:val="22"/>
          <w:lang w:eastAsia="ja-JP"/>
        </w:rPr>
        <w:t>andwidth improve</w:t>
      </w:r>
      <w:r w:rsidR="006D3AE7">
        <w:rPr>
          <w:rFonts w:ascii="Calibri" w:hAnsi="Calibri" w:cs="Calibri"/>
          <w:sz w:val="22"/>
          <w:lang w:eastAsia="ja-JP"/>
        </w:rPr>
        <w:t>s</w:t>
      </w:r>
      <w:r w:rsidR="006D3AE7" w:rsidRPr="006D3AE7">
        <w:rPr>
          <w:rFonts w:ascii="Calibri" w:hAnsi="Calibri" w:cs="Calibri"/>
          <w:sz w:val="22"/>
          <w:lang w:eastAsia="ja-JP"/>
        </w:rPr>
        <w:t xml:space="preserve"> the </w:t>
      </w:r>
      <w:r w:rsidR="006D3AE7">
        <w:rPr>
          <w:rFonts w:ascii="Calibri" w:hAnsi="Calibri" w:cs="Calibri"/>
          <w:sz w:val="22"/>
          <w:lang w:eastAsia="ja-JP"/>
        </w:rPr>
        <w:t xml:space="preserve">positioning </w:t>
      </w:r>
      <w:r w:rsidR="006D3AE7" w:rsidRPr="006D3AE7">
        <w:rPr>
          <w:rFonts w:ascii="Calibri" w:hAnsi="Calibri" w:cs="Calibri"/>
          <w:sz w:val="22"/>
          <w:lang w:eastAsia="ja-JP"/>
        </w:rPr>
        <w:t xml:space="preserve">accuracy </w:t>
      </w:r>
      <w:r w:rsidR="006D3AE7">
        <w:rPr>
          <w:rFonts w:ascii="Calibri" w:hAnsi="Calibri" w:cs="Calibri"/>
          <w:sz w:val="22"/>
          <w:lang w:eastAsia="ja-JP"/>
        </w:rPr>
        <w:t>for SL positioning with and without the peak approximation technique.</w:t>
      </w:r>
    </w:p>
    <w:p w:rsidR="00BA3492" w:rsidRPr="00CA768E" w:rsidRDefault="006D3AE7" w:rsidP="00CA768E">
      <w:pPr>
        <w:pStyle w:val="af4"/>
        <w:numPr>
          <w:ilvl w:val="0"/>
          <w:numId w:val="30"/>
        </w:numPr>
        <w:wordWrap/>
        <w:adjustRightInd w:val="0"/>
        <w:snapToGrid w:val="0"/>
        <w:spacing w:before="100" w:beforeAutospacing="1" w:afterLines="50" w:after="120"/>
        <w:ind w:leftChars="0"/>
        <w:rPr>
          <w:rFonts w:ascii="Calibri" w:hAnsi="Calibri" w:cs="Calibri"/>
          <w:sz w:val="22"/>
          <w:lang w:eastAsia="ja-JP"/>
        </w:rPr>
      </w:pPr>
      <w:r w:rsidRPr="006D3AE7">
        <w:rPr>
          <w:rFonts w:ascii="Calibri" w:hAnsi="Calibri" w:cs="Calibri"/>
          <w:sz w:val="22"/>
          <w:lang w:eastAsia="ja-JP"/>
        </w:rPr>
        <w:t>Mobility seems to have positive impact on the timing accuracy, due to accumulation of the different channel realizations</w:t>
      </w:r>
      <w:r w:rsidR="00CA768E">
        <w:rPr>
          <w:rFonts w:ascii="Calibri" w:hAnsi="Calibri" w:cs="Calibri"/>
          <w:sz w:val="22"/>
          <w:lang w:eastAsia="ja-JP"/>
        </w:rPr>
        <w:t>.</w:t>
      </w:r>
      <w:r w:rsidRPr="006D3AE7">
        <w:rPr>
          <w:rFonts w:ascii="Calibri" w:hAnsi="Calibri" w:cs="Calibri"/>
          <w:sz w:val="22"/>
          <w:lang w:eastAsia="ja-JP"/>
        </w:rPr>
        <w:t xml:space="preserve"> </w:t>
      </w:r>
      <w:r w:rsidR="00CA768E">
        <w:rPr>
          <w:rFonts w:ascii="Calibri" w:hAnsi="Calibri" w:cs="Calibri"/>
          <w:sz w:val="22"/>
          <w:lang w:eastAsia="ja-JP"/>
        </w:rPr>
        <w:t>T</w:t>
      </w:r>
      <w:r w:rsidRPr="006D3AE7">
        <w:rPr>
          <w:rFonts w:ascii="Calibri" w:hAnsi="Calibri" w:cs="Calibri"/>
          <w:sz w:val="22"/>
          <w:lang w:eastAsia="ja-JP"/>
        </w:rPr>
        <w:t>h</w:t>
      </w:r>
      <w:r w:rsidR="00CA768E">
        <w:rPr>
          <w:rFonts w:ascii="Calibri" w:hAnsi="Calibri" w:cs="Calibri"/>
          <w:sz w:val="22"/>
          <w:lang w:eastAsia="ja-JP"/>
        </w:rPr>
        <w:t>is</w:t>
      </w:r>
      <w:r w:rsidRPr="006D3AE7">
        <w:rPr>
          <w:rFonts w:ascii="Calibri" w:hAnsi="Calibri" w:cs="Calibri"/>
          <w:sz w:val="22"/>
          <w:lang w:eastAsia="ja-JP"/>
        </w:rPr>
        <w:t xml:space="preserve"> </w:t>
      </w:r>
      <w:r w:rsidR="00CA768E">
        <w:rPr>
          <w:rFonts w:ascii="Calibri" w:hAnsi="Calibri" w:cs="Calibri"/>
          <w:sz w:val="22"/>
          <w:lang w:eastAsia="ja-JP"/>
        </w:rPr>
        <w:t>positive impact</w:t>
      </w:r>
      <w:r w:rsidRPr="006D3AE7">
        <w:rPr>
          <w:rFonts w:ascii="Calibri" w:hAnsi="Calibri" w:cs="Calibri"/>
          <w:sz w:val="22"/>
          <w:lang w:eastAsia="ja-JP"/>
        </w:rPr>
        <w:t xml:space="preserve"> is larger for the case of PRSs that have larger time span (12,12 configurations)</w:t>
      </w:r>
      <w:r w:rsidR="00CA768E">
        <w:rPr>
          <w:rFonts w:ascii="Calibri" w:hAnsi="Calibri" w:cs="Calibri"/>
          <w:sz w:val="22"/>
          <w:lang w:eastAsia="ja-JP"/>
        </w:rPr>
        <w:t>, and</w:t>
      </w:r>
      <w:r w:rsidRPr="006D3AE7">
        <w:rPr>
          <w:rFonts w:ascii="Calibri" w:hAnsi="Calibri" w:cs="Calibri"/>
          <w:sz w:val="22"/>
          <w:lang w:eastAsia="ja-JP"/>
        </w:rPr>
        <w:t xml:space="preserve"> for smaller BW allocations</w:t>
      </w:r>
    </w:p>
    <w:p w:rsidR="00BA3492" w:rsidRDefault="00BA3492" w:rsidP="00BA3492">
      <w:pPr>
        <w:keepNext/>
        <w:jc w:val="center"/>
      </w:pPr>
      <w:r>
        <w:rPr>
          <w:noProof/>
        </w:rPr>
        <w:drawing>
          <wp:inline distT="0" distB="0" distL="0" distR="0" wp14:anchorId="736AE8EE" wp14:editId="6776FA74">
            <wp:extent cx="4320000" cy="3243548"/>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3243548"/>
                    </a:xfrm>
                    <a:prstGeom prst="rect">
                      <a:avLst/>
                    </a:prstGeom>
                    <a:noFill/>
                    <a:ln>
                      <a:noFill/>
                    </a:ln>
                  </pic:spPr>
                </pic:pic>
              </a:graphicData>
            </a:graphic>
          </wp:inline>
        </w:drawing>
      </w:r>
    </w:p>
    <w:p w:rsidR="00BA3492" w:rsidRDefault="00BA3492" w:rsidP="00BA3492">
      <w:pPr>
        <w:pStyle w:val="a9"/>
      </w:pPr>
      <w:r>
        <w:t xml:space="preserve">Figure </w:t>
      </w:r>
      <w:r>
        <w:fldChar w:fldCharType="begin"/>
      </w:r>
      <w:r>
        <w:instrText xml:space="preserve"> SEQ Figure \* ARABIC </w:instrText>
      </w:r>
      <w:r>
        <w:fldChar w:fldCharType="separate"/>
      </w:r>
      <w:r>
        <w:rPr>
          <w:noProof/>
        </w:rPr>
        <w:t>3</w:t>
      </w:r>
      <w:r>
        <w:rPr>
          <w:noProof/>
        </w:rPr>
        <w:fldChar w:fldCharType="end"/>
      </w:r>
      <w:r>
        <w:t xml:space="preserve"> Accuracy characteristics for low-mobility scenarios in LOS Urban V2X channel (V=15 km/h)</w:t>
      </w:r>
    </w:p>
    <w:p w:rsidR="00BA3492" w:rsidRDefault="00BA3492" w:rsidP="00BA3492">
      <w:pPr>
        <w:keepNext/>
        <w:jc w:val="center"/>
      </w:pPr>
      <w:r w:rsidRPr="00D1092E">
        <w:rPr>
          <w:noProof/>
        </w:rPr>
        <w:lastRenderedPageBreak/>
        <w:drawing>
          <wp:inline distT="0" distB="0" distL="0" distR="0" wp14:anchorId="5A73280E" wp14:editId="0ED47ADA">
            <wp:extent cx="4320000" cy="32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320000" cy="3240000"/>
                    </a:xfrm>
                    <a:prstGeom prst="rect">
                      <a:avLst/>
                    </a:prstGeom>
                  </pic:spPr>
                </pic:pic>
              </a:graphicData>
            </a:graphic>
          </wp:inline>
        </w:drawing>
      </w:r>
    </w:p>
    <w:p w:rsidR="00BA3492" w:rsidRDefault="00BA3492" w:rsidP="00BA3492">
      <w:pPr>
        <w:pStyle w:val="a9"/>
      </w:pPr>
      <w:r>
        <w:t xml:space="preserve">Figure </w:t>
      </w:r>
      <w:r>
        <w:fldChar w:fldCharType="begin"/>
      </w:r>
      <w:r>
        <w:instrText xml:space="preserve"> SEQ Figure \* ARABIC </w:instrText>
      </w:r>
      <w:r>
        <w:fldChar w:fldCharType="separate"/>
      </w:r>
      <w:r>
        <w:rPr>
          <w:noProof/>
        </w:rPr>
        <w:t>4</w:t>
      </w:r>
      <w:r>
        <w:rPr>
          <w:noProof/>
        </w:rPr>
        <w:fldChar w:fldCharType="end"/>
      </w:r>
      <w:r>
        <w:t xml:space="preserve"> PDF of the ToA estimate for low-mobility scenarios in LOS Urban V2X channel (V=15 km/h)</w:t>
      </w:r>
    </w:p>
    <w:p w:rsidR="00BA3492" w:rsidRDefault="00BA3492" w:rsidP="00BA3492">
      <w:pPr>
        <w:keepNext/>
        <w:jc w:val="center"/>
      </w:pPr>
      <w:r>
        <w:rPr>
          <w:noProof/>
        </w:rPr>
        <w:drawing>
          <wp:inline distT="0" distB="0" distL="0" distR="0" wp14:anchorId="0879C7E7" wp14:editId="42F6A011">
            <wp:extent cx="4253230" cy="319341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3230" cy="3193415"/>
                    </a:xfrm>
                    <a:prstGeom prst="rect">
                      <a:avLst/>
                    </a:prstGeom>
                    <a:noFill/>
                    <a:ln>
                      <a:noFill/>
                    </a:ln>
                  </pic:spPr>
                </pic:pic>
              </a:graphicData>
            </a:graphic>
          </wp:inline>
        </w:drawing>
      </w:r>
    </w:p>
    <w:p w:rsidR="00BA3492" w:rsidRDefault="00BA3492" w:rsidP="00BA3492">
      <w:pPr>
        <w:pStyle w:val="a9"/>
      </w:pPr>
      <w:r>
        <w:t xml:space="preserve">Figure </w:t>
      </w:r>
      <w:r>
        <w:fldChar w:fldCharType="begin"/>
      </w:r>
      <w:r>
        <w:instrText xml:space="preserve"> SEQ Figure \* ARABIC </w:instrText>
      </w:r>
      <w:r>
        <w:fldChar w:fldCharType="separate"/>
      </w:r>
      <w:r>
        <w:rPr>
          <w:noProof/>
        </w:rPr>
        <w:t>5</w:t>
      </w:r>
      <w:r>
        <w:rPr>
          <w:noProof/>
        </w:rPr>
        <w:fldChar w:fldCharType="end"/>
      </w:r>
      <w:r w:rsidRPr="00FA10CC">
        <w:t xml:space="preserve"> </w:t>
      </w:r>
      <w:r>
        <w:t>Accuracy characteristics for medium mobility scenarios in LOS Urban V2X channel (V=60 km/h)</w:t>
      </w:r>
    </w:p>
    <w:p w:rsidR="00BA3492" w:rsidRDefault="00BA3492" w:rsidP="00BA3492">
      <w:pPr>
        <w:keepNext/>
        <w:jc w:val="center"/>
      </w:pPr>
      <w:r>
        <w:rPr>
          <w:noProof/>
        </w:rPr>
        <w:lastRenderedPageBreak/>
        <w:drawing>
          <wp:inline distT="0" distB="0" distL="0" distR="0" wp14:anchorId="0A677A08" wp14:editId="3EC12DD1">
            <wp:extent cx="4253230" cy="319341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53230" cy="3193415"/>
                    </a:xfrm>
                    <a:prstGeom prst="rect">
                      <a:avLst/>
                    </a:prstGeom>
                    <a:noFill/>
                    <a:ln>
                      <a:noFill/>
                    </a:ln>
                  </pic:spPr>
                </pic:pic>
              </a:graphicData>
            </a:graphic>
          </wp:inline>
        </w:drawing>
      </w:r>
    </w:p>
    <w:p w:rsidR="00BA3492" w:rsidRDefault="00BA3492" w:rsidP="00BA3492">
      <w:pPr>
        <w:pStyle w:val="a9"/>
      </w:pPr>
      <w:r>
        <w:t xml:space="preserve">Figure </w:t>
      </w:r>
      <w:r>
        <w:fldChar w:fldCharType="begin"/>
      </w:r>
      <w:r>
        <w:instrText xml:space="preserve"> SEQ Figure \* ARABIC </w:instrText>
      </w:r>
      <w:r>
        <w:fldChar w:fldCharType="separate"/>
      </w:r>
      <w:r>
        <w:rPr>
          <w:noProof/>
        </w:rPr>
        <w:t>6</w:t>
      </w:r>
      <w:r>
        <w:rPr>
          <w:noProof/>
        </w:rPr>
        <w:fldChar w:fldCharType="end"/>
      </w:r>
      <w:r>
        <w:t xml:space="preserve"> PDF of the ToA estimate for medium-mobility scenarios in LOS Urban V2X channel (V=60 km/h)</w:t>
      </w:r>
    </w:p>
    <w:p w:rsidR="00BA3492" w:rsidRDefault="00BA3492" w:rsidP="00BA3492">
      <w:pPr>
        <w:pStyle w:val="a9"/>
        <w:keepNext/>
        <w:jc w:val="center"/>
      </w:pPr>
      <w:r>
        <w:rPr>
          <w:noProof/>
          <w:lang w:val="en-US" w:eastAsia="ko-KR"/>
        </w:rPr>
        <w:drawing>
          <wp:inline distT="0" distB="0" distL="0" distR="0" wp14:anchorId="14078B83" wp14:editId="007FD93D">
            <wp:extent cx="4253230" cy="3193415"/>
            <wp:effectExtent l="0" t="0" r="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3230" cy="3193415"/>
                    </a:xfrm>
                    <a:prstGeom prst="rect">
                      <a:avLst/>
                    </a:prstGeom>
                    <a:noFill/>
                    <a:ln>
                      <a:noFill/>
                    </a:ln>
                  </pic:spPr>
                </pic:pic>
              </a:graphicData>
            </a:graphic>
          </wp:inline>
        </w:drawing>
      </w:r>
    </w:p>
    <w:p w:rsidR="00BA3492" w:rsidRDefault="00BA3492" w:rsidP="00BA3492">
      <w:pPr>
        <w:pStyle w:val="a9"/>
      </w:pPr>
      <w:r>
        <w:t xml:space="preserve">Figure </w:t>
      </w:r>
      <w:r>
        <w:fldChar w:fldCharType="begin"/>
      </w:r>
      <w:r>
        <w:instrText xml:space="preserve"> SEQ Figure \* ARABIC </w:instrText>
      </w:r>
      <w:r>
        <w:fldChar w:fldCharType="separate"/>
      </w:r>
      <w:r>
        <w:rPr>
          <w:noProof/>
        </w:rPr>
        <w:t>7</w:t>
      </w:r>
      <w:r>
        <w:rPr>
          <w:noProof/>
        </w:rPr>
        <w:fldChar w:fldCharType="end"/>
      </w:r>
      <w:r>
        <w:t xml:space="preserve"> Accuracy characteristics for medium mobility scenarios in LOS Highway V2X channel (V=70 km/h)</w:t>
      </w:r>
    </w:p>
    <w:p w:rsidR="00BA3492" w:rsidRDefault="00BA3492" w:rsidP="00BA3492">
      <w:pPr>
        <w:keepNext/>
        <w:jc w:val="center"/>
      </w:pPr>
      <w:r>
        <w:rPr>
          <w:noProof/>
        </w:rPr>
        <w:lastRenderedPageBreak/>
        <w:drawing>
          <wp:inline distT="0" distB="0" distL="0" distR="0" wp14:anchorId="43BDB8ED" wp14:editId="606C25AD">
            <wp:extent cx="4253230" cy="31934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3230" cy="3193415"/>
                    </a:xfrm>
                    <a:prstGeom prst="rect">
                      <a:avLst/>
                    </a:prstGeom>
                    <a:noFill/>
                    <a:ln>
                      <a:noFill/>
                    </a:ln>
                  </pic:spPr>
                </pic:pic>
              </a:graphicData>
            </a:graphic>
          </wp:inline>
        </w:drawing>
      </w:r>
    </w:p>
    <w:p w:rsidR="00BA3492" w:rsidRDefault="00BA3492" w:rsidP="00BA3492">
      <w:pPr>
        <w:pStyle w:val="a9"/>
      </w:pPr>
      <w:r>
        <w:t xml:space="preserve">Figure </w:t>
      </w:r>
      <w:r>
        <w:fldChar w:fldCharType="begin"/>
      </w:r>
      <w:r>
        <w:instrText xml:space="preserve"> SEQ Figure \* ARABIC </w:instrText>
      </w:r>
      <w:r>
        <w:fldChar w:fldCharType="separate"/>
      </w:r>
      <w:r>
        <w:rPr>
          <w:noProof/>
        </w:rPr>
        <w:t>8</w:t>
      </w:r>
      <w:r>
        <w:rPr>
          <w:noProof/>
        </w:rPr>
        <w:fldChar w:fldCharType="end"/>
      </w:r>
      <w:r w:rsidRPr="0010695B">
        <w:t xml:space="preserve"> </w:t>
      </w:r>
      <w:r>
        <w:t>Accuracy characteristics for medium mobility scenarios in LOS Highway V2X channel (V=140 km/h)</w:t>
      </w:r>
    </w:p>
    <w:p w:rsidR="00BA3492" w:rsidRPr="00BA3492" w:rsidRDefault="00BA3492" w:rsidP="00BA3492">
      <w:pPr>
        <w:rPr>
          <w:lang w:val="en-GB" w:eastAsia="en-US"/>
        </w:rPr>
      </w:pPr>
    </w:p>
    <w:p w:rsidR="00BA3492" w:rsidRDefault="00BA3492" w:rsidP="00BA3492">
      <w:pPr>
        <w:pStyle w:val="a9"/>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xml:space="preserve"> ToA estimation accuracy for </w:t>
      </w:r>
      <w:r>
        <w:rPr>
          <w:rFonts w:eastAsia="SimSun"/>
          <w:szCs w:val="16"/>
        </w:rPr>
        <w:t>CDL</w:t>
      </w:r>
      <w:r>
        <w:t xml:space="preserve"> </w:t>
      </w:r>
      <w:r w:rsidRPr="00BA3492">
        <w:rPr>
          <w:rFonts w:eastAsia="SimSun"/>
          <w:szCs w:val="16"/>
        </w:rPr>
        <w:t>Urban LOS V2X</w:t>
      </w:r>
      <w:r>
        <w:rPr>
          <w:rFonts w:eastAsia="SimSun"/>
          <w:szCs w:val="16"/>
        </w:rPr>
        <w:t xml:space="preserve"> channel model</w:t>
      </w:r>
    </w:p>
    <w:tbl>
      <w:tblPr>
        <w:tblStyle w:val="aa"/>
        <w:tblW w:w="4747" w:type="pct"/>
        <w:tblInd w:w="25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302"/>
        <w:gridCol w:w="1137"/>
        <w:gridCol w:w="1360"/>
        <w:gridCol w:w="1360"/>
        <w:gridCol w:w="1360"/>
        <w:gridCol w:w="1360"/>
      </w:tblGrid>
      <w:tr w:rsidR="00BA3492" w:rsidTr="00884ED5">
        <w:trPr>
          <w:trHeight w:hRule="exact" w:val="340"/>
        </w:trPr>
        <w:tc>
          <w:tcPr>
            <w:tcW w:w="1296" w:type="pct"/>
            <w:vMerge w:val="restart"/>
            <w:vAlign w:val="center"/>
          </w:tcPr>
          <w:p w:rsidR="00BA3492" w:rsidRPr="00576B92" w:rsidRDefault="00BA3492" w:rsidP="00884ED5">
            <w:pPr>
              <w:jc w:val="center"/>
              <w:rPr>
                <w:sz w:val="16"/>
                <w:szCs w:val="16"/>
                <w:lang w:eastAsia="ja-JP"/>
              </w:rPr>
            </w:pPr>
            <w:r w:rsidRPr="00576B92">
              <w:rPr>
                <w:b/>
                <w:sz w:val="16"/>
                <w:szCs w:val="16"/>
                <w:lang w:eastAsia="ja-JP"/>
              </w:rPr>
              <w:t>RB/ BW/ SCS</w:t>
            </w:r>
          </w:p>
        </w:tc>
        <w:tc>
          <w:tcPr>
            <w:tcW w:w="3704" w:type="pct"/>
            <w:gridSpan w:val="5"/>
            <w:vAlign w:val="center"/>
          </w:tcPr>
          <w:p w:rsidR="00BA3492" w:rsidRPr="00576B92" w:rsidRDefault="00BA3492" w:rsidP="00884ED5">
            <w:pPr>
              <w:jc w:val="center"/>
              <w:rPr>
                <w:b/>
                <w:sz w:val="16"/>
                <w:szCs w:val="16"/>
                <w:lang w:eastAsia="ja-JP"/>
              </w:rPr>
            </w:pPr>
            <w:r w:rsidRPr="00576B92">
              <w:rPr>
                <w:b/>
                <w:sz w:val="16"/>
                <w:szCs w:val="16"/>
                <w:lang w:eastAsia="ja-JP"/>
              </w:rPr>
              <w:t>ToA estimation accuracy σ, m</w:t>
            </w:r>
            <w:r>
              <w:rPr>
                <w:b/>
                <w:sz w:val="16"/>
                <w:szCs w:val="16"/>
                <w:lang w:eastAsia="ja-JP"/>
              </w:rPr>
              <w:t>*</w:t>
            </w:r>
          </w:p>
        </w:tc>
      </w:tr>
      <w:tr w:rsidR="00BA3492" w:rsidTr="00884ED5">
        <w:trPr>
          <w:trHeight w:hRule="exact" w:val="284"/>
        </w:trPr>
        <w:tc>
          <w:tcPr>
            <w:tcW w:w="1296" w:type="pct"/>
            <w:vMerge/>
            <w:vAlign w:val="center"/>
          </w:tcPr>
          <w:p w:rsidR="00BA3492" w:rsidRPr="00576B92" w:rsidRDefault="00BA3492" w:rsidP="00884ED5">
            <w:pPr>
              <w:jc w:val="center"/>
              <w:rPr>
                <w:b/>
                <w:sz w:val="16"/>
                <w:szCs w:val="16"/>
                <w:lang w:eastAsia="ja-JP"/>
              </w:rPr>
            </w:pPr>
          </w:p>
        </w:tc>
        <w:tc>
          <w:tcPr>
            <w:tcW w:w="640" w:type="pct"/>
            <w:vMerge w:val="restart"/>
            <w:vAlign w:val="center"/>
          </w:tcPr>
          <w:p w:rsidR="00BA3492" w:rsidRPr="001B422F" w:rsidRDefault="00BA3492" w:rsidP="00884ED5">
            <w:pPr>
              <w:jc w:val="center"/>
              <w:rPr>
                <w:b/>
                <w:sz w:val="16"/>
                <w:szCs w:val="16"/>
                <w:lang w:eastAsia="ja-JP"/>
              </w:rPr>
            </w:pPr>
            <w:r w:rsidRPr="001B422F">
              <w:rPr>
                <w:b/>
                <w:sz w:val="16"/>
                <w:szCs w:val="16"/>
                <w:lang w:eastAsia="ja-JP"/>
              </w:rPr>
              <w:t>PRS config.</w:t>
            </w:r>
          </w:p>
        </w:tc>
        <w:tc>
          <w:tcPr>
            <w:tcW w:w="1532" w:type="pct"/>
            <w:gridSpan w:val="2"/>
            <w:tcBorders>
              <w:bottom w:val="single" w:sz="4" w:space="0" w:color="auto"/>
            </w:tcBorders>
            <w:vAlign w:val="center"/>
          </w:tcPr>
          <w:p w:rsidR="00BA3492" w:rsidRPr="00D40903" w:rsidRDefault="00BA3492" w:rsidP="00884ED5">
            <w:pPr>
              <w:jc w:val="center"/>
              <w:rPr>
                <w:b/>
                <w:sz w:val="16"/>
                <w:szCs w:val="16"/>
                <w:lang w:eastAsia="ja-JP"/>
              </w:rPr>
            </w:pPr>
            <w:r>
              <w:rPr>
                <w:b/>
                <w:sz w:val="16"/>
                <w:szCs w:val="16"/>
                <w:lang w:eastAsia="ja-JP"/>
              </w:rPr>
              <w:t>CDL Urban LOS</w:t>
            </w:r>
          </w:p>
        </w:tc>
        <w:tc>
          <w:tcPr>
            <w:tcW w:w="1532" w:type="pct"/>
            <w:gridSpan w:val="2"/>
            <w:tcBorders>
              <w:bottom w:val="single" w:sz="4" w:space="0" w:color="auto"/>
            </w:tcBorders>
            <w:vAlign w:val="center"/>
          </w:tcPr>
          <w:p w:rsidR="00BA3492" w:rsidRPr="001B422F" w:rsidRDefault="00BA3492" w:rsidP="00884ED5">
            <w:pPr>
              <w:jc w:val="center"/>
              <w:rPr>
                <w:b/>
                <w:sz w:val="16"/>
                <w:szCs w:val="16"/>
                <w:lang w:eastAsia="ja-JP"/>
              </w:rPr>
            </w:pPr>
            <w:r>
              <w:rPr>
                <w:b/>
                <w:sz w:val="16"/>
                <w:szCs w:val="16"/>
                <w:lang w:eastAsia="ja-JP"/>
              </w:rPr>
              <w:t>CDL Highway LOS</w:t>
            </w:r>
          </w:p>
        </w:tc>
      </w:tr>
      <w:tr w:rsidR="00BA3492" w:rsidTr="00884ED5">
        <w:trPr>
          <w:trHeight w:hRule="exact" w:val="284"/>
        </w:trPr>
        <w:tc>
          <w:tcPr>
            <w:tcW w:w="1296" w:type="pct"/>
            <w:vMerge/>
            <w:tcBorders>
              <w:bottom w:val="single" w:sz="8" w:space="0" w:color="auto"/>
            </w:tcBorders>
            <w:vAlign w:val="center"/>
          </w:tcPr>
          <w:p w:rsidR="00BA3492" w:rsidRPr="00576B92" w:rsidRDefault="00BA3492" w:rsidP="00884ED5">
            <w:pPr>
              <w:jc w:val="center"/>
              <w:rPr>
                <w:b/>
                <w:sz w:val="16"/>
                <w:szCs w:val="16"/>
                <w:lang w:eastAsia="ja-JP"/>
              </w:rPr>
            </w:pPr>
          </w:p>
        </w:tc>
        <w:tc>
          <w:tcPr>
            <w:tcW w:w="640" w:type="pct"/>
            <w:vMerge/>
            <w:tcBorders>
              <w:bottom w:val="single" w:sz="8" w:space="0" w:color="auto"/>
            </w:tcBorders>
            <w:vAlign w:val="center"/>
          </w:tcPr>
          <w:p w:rsidR="00BA3492" w:rsidRPr="001B422F" w:rsidRDefault="00BA3492" w:rsidP="00884ED5">
            <w:pPr>
              <w:jc w:val="center"/>
              <w:rPr>
                <w:b/>
                <w:sz w:val="16"/>
                <w:szCs w:val="16"/>
                <w:lang w:eastAsia="ja-JP"/>
              </w:rPr>
            </w:pPr>
          </w:p>
        </w:tc>
        <w:tc>
          <w:tcPr>
            <w:tcW w:w="766" w:type="pct"/>
            <w:tcBorders>
              <w:top w:val="single" w:sz="4" w:space="0" w:color="auto"/>
              <w:bottom w:val="single" w:sz="8" w:space="0" w:color="auto"/>
            </w:tcBorders>
            <w:vAlign w:val="center"/>
          </w:tcPr>
          <w:p w:rsidR="00BA3492" w:rsidRDefault="00BA3492" w:rsidP="00884ED5">
            <w:pPr>
              <w:jc w:val="center"/>
              <w:rPr>
                <w:b/>
                <w:sz w:val="16"/>
                <w:szCs w:val="16"/>
                <w:lang w:eastAsia="ja-JP"/>
              </w:rPr>
            </w:pPr>
            <w:r w:rsidRPr="001B422F">
              <w:rPr>
                <w:b/>
                <w:sz w:val="16"/>
                <w:szCs w:val="16"/>
                <w:lang w:eastAsia="ja-JP"/>
              </w:rPr>
              <w:t>15 km/h</w:t>
            </w:r>
          </w:p>
          <w:p w:rsidR="00BA3492" w:rsidRDefault="00BA3492" w:rsidP="00884ED5">
            <w:pPr>
              <w:jc w:val="center"/>
              <w:rPr>
                <w:b/>
                <w:sz w:val="16"/>
                <w:szCs w:val="16"/>
                <w:lang w:eastAsia="ja-JP"/>
              </w:rPr>
            </w:pPr>
          </w:p>
          <w:p w:rsidR="00BA3492" w:rsidRPr="001B422F" w:rsidRDefault="00BA3492" w:rsidP="00884ED5">
            <w:pPr>
              <w:jc w:val="center"/>
              <w:rPr>
                <w:b/>
                <w:sz w:val="16"/>
                <w:szCs w:val="16"/>
                <w:lang w:eastAsia="ja-JP"/>
              </w:rPr>
            </w:pPr>
            <w:r>
              <w:rPr>
                <w:b/>
                <w:sz w:val="16"/>
                <w:szCs w:val="16"/>
                <w:lang w:eastAsia="ja-JP"/>
              </w:rPr>
              <w:t>d</w:t>
            </w:r>
          </w:p>
        </w:tc>
        <w:tc>
          <w:tcPr>
            <w:tcW w:w="766" w:type="pct"/>
            <w:tcBorders>
              <w:top w:val="single" w:sz="4" w:space="0" w:color="auto"/>
              <w:bottom w:val="single" w:sz="8" w:space="0" w:color="auto"/>
            </w:tcBorders>
            <w:vAlign w:val="center"/>
          </w:tcPr>
          <w:p w:rsidR="00BA3492" w:rsidRPr="001B422F" w:rsidRDefault="00BA3492" w:rsidP="00884ED5">
            <w:pPr>
              <w:jc w:val="center"/>
              <w:rPr>
                <w:b/>
                <w:sz w:val="16"/>
                <w:szCs w:val="16"/>
                <w:lang w:eastAsia="ja-JP"/>
              </w:rPr>
            </w:pPr>
            <w:r w:rsidRPr="001B422F">
              <w:rPr>
                <w:b/>
                <w:sz w:val="16"/>
                <w:szCs w:val="16"/>
                <w:lang w:eastAsia="ja-JP"/>
              </w:rPr>
              <w:t>60 km/h</w:t>
            </w:r>
          </w:p>
        </w:tc>
        <w:tc>
          <w:tcPr>
            <w:tcW w:w="766" w:type="pct"/>
            <w:tcBorders>
              <w:top w:val="single" w:sz="4" w:space="0" w:color="auto"/>
              <w:bottom w:val="single" w:sz="8" w:space="0" w:color="auto"/>
              <w:right w:val="single" w:sz="4" w:space="0" w:color="auto"/>
            </w:tcBorders>
            <w:vAlign w:val="center"/>
          </w:tcPr>
          <w:p w:rsidR="00BA3492" w:rsidRPr="001B422F" w:rsidRDefault="00BA3492" w:rsidP="00884ED5">
            <w:pPr>
              <w:jc w:val="center"/>
              <w:rPr>
                <w:b/>
                <w:sz w:val="16"/>
                <w:szCs w:val="16"/>
                <w:lang w:eastAsia="ja-JP"/>
              </w:rPr>
            </w:pPr>
            <w:r>
              <w:rPr>
                <w:b/>
                <w:sz w:val="16"/>
                <w:szCs w:val="16"/>
                <w:lang w:val="ru-RU" w:eastAsia="ja-JP"/>
              </w:rPr>
              <w:t>70</w:t>
            </w:r>
            <w:r w:rsidRPr="001B422F">
              <w:rPr>
                <w:b/>
                <w:sz w:val="16"/>
                <w:szCs w:val="16"/>
                <w:lang w:eastAsia="ja-JP"/>
              </w:rPr>
              <w:t xml:space="preserve"> km/h</w:t>
            </w:r>
          </w:p>
        </w:tc>
        <w:tc>
          <w:tcPr>
            <w:tcW w:w="767" w:type="pct"/>
            <w:tcBorders>
              <w:top w:val="single" w:sz="4" w:space="0" w:color="auto"/>
              <w:left w:val="single" w:sz="4" w:space="0" w:color="auto"/>
              <w:bottom w:val="single" w:sz="8" w:space="0" w:color="auto"/>
            </w:tcBorders>
            <w:vAlign w:val="center"/>
          </w:tcPr>
          <w:p w:rsidR="00BA3492" w:rsidRPr="001B422F" w:rsidRDefault="00BA3492" w:rsidP="00884ED5">
            <w:pPr>
              <w:jc w:val="center"/>
              <w:rPr>
                <w:b/>
                <w:sz w:val="16"/>
                <w:szCs w:val="16"/>
                <w:lang w:eastAsia="ja-JP"/>
              </w:rPr>
            </w:pPr>
            <w:r w:rsidRPr="001B422F">
              <w:rPr>
                <w:b/>
                <w:sz w:val="16"/>
                <w:szCs w:val="16"/>
                <w:lang w:eastAsia="ja-JP"/>
              </w:rPr>
              <w:t>140 km/h</w:t>
            </w:r>
          </w:p>
        </w:tc>
      </w:tr>
      <w:tr w:rsidR="00BA3492" w:rsidTr="00884ED5">
        <w:trPr>
          <w:trHeight w:hRule="exact" w:val="312"/>
        </w:trPr>
        <w:tc>
          <w:tcPr>
            <w:tcW w:w="1296" w:type="pct"/>
            <w:vMerge w:val="restart"/>
            <w:tcBorders>
              <w:top w:val="single" w:sz="8" w:space="0" w:color="auto"/>
              <w:bottom w:val="single" w:sz="6" w:space="0" w:color="auto"/>
            </w:tcBorders>
            <w:vAlign w:val="center"/>
          </w:tcPr>
          <w:p w:rsidR="00BA3492" w:rsidRDefault="00BA3492" w:rsidP="00884ED5">
            <w:pPr>
              <w:spacing w:line="240" w:lineRule="exact"/>
              <w:jc w:val="center"/>
              <w:rPr>
                <w:sz w:val="16"/>
                <w:szCs w:val="16"/>
                <w:lang w:eastAsia="ja-JP"/>
              </w:rPr>
            </w:pPr>
            <w:r w:rsidRPr="00576B92">
              <w:rPr>
                <w:b/>
                <w:sz w:val="16"/>
                <w:szCs w:val="16"/>
                <w:lang w:eastAsia="ja-JP"/>
              </w:rPr>
              <w:t>112 RB</w:t>
            </w:r>
            <w:r>
              <w:t xml:space="preserve"> </w:t>
            </w:r>
            <w:r>
              <w:br/>
            </w:r>
            <w:r w:rsidRPr="00576B92">
              <w:rPr>
                <w:b/>
                <w:sz w:val="16"/>
                <w:szCs w:val="16"/>
                <w:lang w:eastAsia="ja-JP"/>
              </w:rPr>
              <w:t>BW 20MHz</w:t>
            </w:r>
            <w:r w:rsidRPr="00576B92">
              <w:rPr>
                <w:sz w:val="16"/>
                <w:szCs w:val="16"/>
                <w:lang w:eastAsia="ja-JP"/>
              </w:rPr>
              <w:t xml:space="preserve">, </w:t>
            </w:r>
            <w:r>
              <w:rPr>
                <w:sz w:val="16"/>
                <w:szCs w:val="16"/>
                <w:lang w:eastAsia="ja-JP"/>
              </w:rPr>
              <w:br/>
            </w:r>
            <w:r w:rsidRPr="00576B92">
              <w:rPr>
                <w:b/>
                <w:sz w:val="16"/>
                <w:szCs w:val="16"/>
                <w:lang w:eastAsia="ja-JP"/>
              </w:rPr>
              <w:t>SCS 15kHz, Fc=6GHz</w:t>
            </w:r>
            <w:r>
              <w:rPr>
                <w:b/>
                <w:sz w:val="16"/>
                <w:szCs w:val="16"/>
                <w:lang w:eastAsia="ja-JP"/>
              </w:rPr>
              <w:t>,</w:t>
            </w:r>
            <w:r w:rsidRPr="00576B92">
              <w:rPr>
                <w:sz w:val="16"/>
                <w:szCs w:val="16"/>
                <w:lang w:eastAsia="ja-JP"/>
              </w:rPr>
              <w:t xml:space="preserve"> </w:t>
            </w:r>
            <w:r w:rsidRPr="0007213D">
              <w:rPr>
                <w:b/>
                <w:sz w:val="16"/>
                <w:szCs w:val="16"/>
                <w:lang w:eastAsia="ja-JP"/>
              </w:rPr>
              <w:t>112 RB</w:t>
            </w:r>
          </w:p>
          <w:p w:rsidR="00BA3492" w:rsidRPr="00576B92" w:rsidRDefault="00BA3492" w:rsidP="00884ED5">
            <w:pPr>
              <w:spacing w:line="240" w:lineRule="exact"/>
              <w:jc w:val="center"/>
              <w:rPr>
                <w:sz w:val="16"/>
                <w:szCs w:val="16"/>
                <w:lang w:eastAsia="ja-JP"/>
              </w:rPr>
            </w:pPr>
          </w:p>
        </w:tc>
        <w:tc>
          <w:tcPr>
            <w:tcW w:w="640" w:type="pct"/>
            <w:tcBorders>
              <w:top w:val="single" w:sz="8" w:space="0" w:color="auto"/>
              <w:bottom w:val="single" w:sz="6" w:space="0" w:color="auto"/>
            </w:tcBorders>
          </w:tcPr>
          <w:p w:rsidR="00BA3492" w:rsidRPr="0007213D" w:rsidRDefault="00BA3492" w:rsidP="00884ED5">
            <w:pPr>
              <w:jc w:val="center"/>
              <w:rPr>
                <w:b/>
                <w:sz w:val="16"/>
                <w:szCs w:val="16"/>
                <w:lang w:eastAsia="ja-JP"/>
              </w:rPr>
            </w:pPr>
            <w:r w:rsidRPr="0007213D">
              <w:rPr>
                <w:b/>
                <w:sz w:val="16"/>
                <w:szCs w:val="16"/>
                <w:lang w:eastAsia="ja-JP"/>
              </w:rPr>
              <w:t>{2, 2}</w:t>
            </w:r>
          </w:p>
        </w:tc>
        <w:tc>
          <w:tcPr>
            <w:tcW w:w="766" w:type="pct"/>
            <w:tcBorders>
              <w:top w:val="single" w:sz="8" w:space="0" w:color="auto"/>
              <w:bottom w:val="single" w:sz="6" w:space="0" w:color="auto"/>
            </w:tcBorders>
          </w:tcPr>
          <w:p w:rsidR="00BA3492" w:rsidRPr="00511B34" w:rsidRDefault="00BA3492" w:rsidP="00884ED5">
            <w:pPr>
              <w:jc w:val="center"/>
              <w:rPr>
                <w:lang w:eastAsia="ja-JP"/>
              </w:rPr>
            </w:pPr>
            <w:r w:rsidRPr="00D1092E">
              <w:rPr>
                <w:lang w:eastAsia="ja-JP"/>
              </w:rPr>
              <w:t>3.3</w:t>
            </w:r>
            <w:r>
              <w:rPr>
                <w:lang w:eastAsia="ja-JP"/>
              </w:rPr>
              <w:t xml:space="preserve"> </w:t>
            </w:r>
            <w:r w:rsidRPr="00D1092E">
              <w:rPr>
                <w:lang w:eastAsia="ja-JP"/>
              </w:rPr>
              <w:t>/</w:t>
            </w:r>
            <w:r>
              <w:rPr>
                <w:lang w:eastAsia="ja-JP"/>
              </w:rPr>
              <w:t xml:space="preserve"> </w:t>
            </w:r>
            <w:r w:rsidRPr="00D1092E">
              <w:rPr>
                <w:lang w:eastAsia="ja-JP"/>
              </w:rPr>
              <w:t>4.4</w:t>
            </w:r>
          </w:p>
        </w:tc>
        <w:tc>
          <w:tcPr>
            <w:tcW w:w="766" w:type="pct"/>
            <w:tcBorders>
              <w:top w:val="single" w:sz="8" w:space="0" w:color="auto"/>
              <w:bottom w:val="single" w:sz="6" w:space="0" w:color="auto"/>
            </w:tcBorders>
          </w:tcPr>
          <w:p w:rsidR="00BA3492" w:rsidRPr="00511B34" w:rsidRDefault="00BA3492" w:rsidP="00884ED5">
            <w:pPr>
              <w:jc w:val="center"/>
              <w:rPr>
                <w:lang w:eastAsia="ja-JP"/>
              </w:rPr>
            </w:pPr>
            <w:r w:rsidRPr="00354C9F">
              <w:rPr>
                <w:lang w:eastAsia="ja-JP"/>
              </w:rPr>
              <w:t>3.4</w:t>
            </w:r>
            <w:r>
              <w:rPr>
                <w:lang w:eastAsia="ja-JP"/>
              </w:rPr>
              <w:t xml:space="preserve"> </w:t>
            </w:r>
            <w:r w:rsidRPr="00354C9F">
              <w:rPr>
                <w:lang w:eastAsia="ja-JP"/>
              </w:rPr>
              <w:t>/</w:t>
            </w:r>
            <w:r>
              <w:rPr>
                <w:lang w:eastAsia="ja-JP"/>
              </w:rPr>
              <w:t xml:space="preserve"> </w:t>
            </w:r>
            <w:r w:rsidRPr="00354C9F">
              <w:rPr>
                <w:lang w:eastAsia="ja-JP"/>
              </w:rPr>
              <w:t>4.4</w:t>
            </w:r>
          </w:p>
        </w:tc>
        <w:tc>
          <w:tcPr>
            <w:tcW w:w="766" w:type="pct"/>
            <w:tcBorders>
              <w:top w:val="single" w:sz="8" w:space="0" w:color="auto"/>
              <w:bottom w:val="single" w:sz="6" w:space="0" w:color="auto"/>
              <w:right w:val="single" w:sz="4" w:space="0" w:color="auto"/>
            </w:tcBorders>
            <w:vAlign w:val="center"/>
          </w:tcPr>
          <w:p w:rsidR="00BA3492" w:rsidRPr="00511B34" w:rsidRDefault="00BA3492" w:rsidP="00884ED5">
            <w:pPr>
              <w:jc w:val="center"/>
              <w:rPr>
                <w:lang w:eastAsia="ja-JP"/>
              </w:rPr>
            </w:pPr>
            <w:r w:rsidRPr="00AF0F9A">
              <w:rPr>
                <w:lang w:eastAsia="ja-JP"/>
              </w:rPr>
              <w:t>2.3</w:t>
            </w:r>
            <w:r>
              <w:rPr>
                <w:lang w:val="ru-RU" w:eastAsia="ja-JP"/>
              </w:rPr>
              <w:t xml:space="preserve"> </w:t>
            </w:r>
            <w:r w:rsidRPr="00AF0F9A">
              <w:rPr>
                <w:lang w:eastAsia="ja-JP"/>
              </w:rPr>
              <w:t>/</w:t>
            </w:r>
            <w:r>
              <w:rPr>
                <w:lang w:val="ru-RU" w:eastAsia="ja-JP"/>
              </w:rPr>
              <w:t xml:space="preserve"> </w:t>
            </w:r>
            <w:r w:rsidRPr="00AF0F9A">
              <w:rPr>
                <w:lang w:eastAsia="ja-JP"/>
              </w:rPr>
              <w:t>2.7</w:t>
            </w:r>
          </w:p>
        </w:tc>
        <w:tc>
          <w:tcPr>
            <w:tcW w:w="767" w:type="pct"/>
            <w:tcBorders>
              <w:top w:val="single" w:sz="8" w:space="0" w:color="auto"/>
              <w:left w:val="single" w:sz="4" w:space="0" w:color="auto"/>
              <w:bottom w:val="single" w:sz="6" w:space="0" w:color="auto"/>
            </w:tcBorders>
            <w:vAlign w:val="center"/>
          </w:tcPr>
          <w:p w:rsidR="00BA3492" w:rsidRPr="00511B34" w:rsidRDefault="00BA3492" w:rsidP="00884ED5">
            <w:pPr>
              <w:jc w:val="center"/>
              <w:rPr>
                <w:lang w:eastAsia="ja-JP"/>
              </w:rPr>
            </w:pPr>
            <w:r w:rsidRPr="00F43084">
              <w:rPr>
                <w:lang w:eastAsia="ja-JP"/>
              </w:rPr>
              <w:t>2.2</w:t>
            </w:r>
            <w:r>
              <w:rPr>
                <w:lang w:val="ru-RU" w:eastAsia="ja-JP"/>
              </w:rPr>
              <w:t xml:space="preserve"> </w:t>
            </w:r>
            <w:r w:rsidRPr="00F43084">
              <w:rPr>
                <w:lang w:eastAsia="ja-JP"/>
              </w:rPr>
              <w:t>/</w:t>
            </w:r>
            <w:r>
              <w:rPr>
                <w:lang w:val="ru-RU" w:eastAsia="ja-JP"/>
              </w:rPr>
              <w:t xml:space="preserve"> </w:t>
            </w:r>
            <w:r w:rsidRPr="00F43084">
              <w:rPr>
                <w:lang w:eastAsia="ja-JP"/>
              </w:rPr>
              <w:t>3.6</w:t>
            </w:r>
          </w:p>
        </w:tc>
      </w:tr>
      <w:tr w:rsidR="00BA3492" w:rsidTr="00884ED5">
        <w:trPr>
          <w:trHeight w:hRule="exact" w:val="312"/>
        </w:trPr>
        <w:tc>
          <w:tcPr>
            <w:tcW w:w="1296" w:type="pct"/>
            <w:vMerge/>
            <w:tcBorders>
              <w:top w:val="single" w:sz="6" w:space="0" w:color="auto"/>
              <w:bottom w:val="single" w:sz="6" w:space="0" w:color="auto"/>
            </w:tcBorders>
            <w:vAlign w:val="center"/>
          </w:tcPr>
          <w:p w:rsidR="00BA3492" w:rsidRPr="00576B92" w:rsidRDefault="00BA3492" w:rsidP="00884ED5">
            <w:pPr>
              <w:spacing w:line="240" w:lineRule="exact"/>
              <w:jc w:val="center"/>
              <w:rPr>
                <w:sz w:val="16"/>
                <w:szCs w:val="16"/>
                <w:lang w:eastAsia="ja-JP"/>
              </w:rPr>
            </w:pPr>
          </w:p>
        </w:tc>
        <w:tc>
          <w:tcPr>
            <w:tcW w:w="640" w:type="pct"/>
            <w:tcBorders>
              <w:top w:val="single" w:sz="6" w:space="0" w:color="auto"/>
              <w:bottom w:val="single" w:sz="6" w:space="0" w:color="auto"/>
            </w:tcBorders>
          </w:tcPr>
          <w:p w:rsidR="00BA3492" w:rsidRPr="0007213D" w:rsidRDefault="00BA3492" w:rsidP="00884ED5">
            <w:pPr>
              <w:jc w:val="center"/>
              <w:rPr>
                <w:b/>
                <w:sz w:val="16"/>
                <w:szCs w:val="16"/>
                <w:lang w:eastAsia="ja-JP"/>
              </w:rPr>
            </w:pPr>
            <w:r w:rsidRPr="0007213D">
              <w:rPr>
                <w:b/>
                <w:sz w:val="16"/>
                <w:szCs w:val="16"/>
                <w:lang w:eastAsia="ja-JP"/>
              </w:rPr>
              <w:t>{6, 6}</w:t>
            </w:r>
          </w:p>
        </w:tc>
        <w:tc>
          <w:tcPr>
            <w:tcW w:w="766" w:type="pct"/>
            <w:tcBorders>
              <w:top w:val="single" w:sz="6" w:space="0" w:color="auto"/>
              <w:bottom w:val="single" w:sz="6" w:space="0" w:color="auto"/>
            </w:tcBorders>
          </w:tcPr>
          <w:p w:rsidR="00BA3492" w:rsidRPr="00511B34" w:rsidRDefault="00BA3492" w:rsidP="00884ED5">
            <w:pPr>
              <w:jc w:val="center"/>
              <w:rPr>
                <w:lang w:eastAsia="ja-JP"/>
              </w:rPr>
            </w:pPr>
            <w:r w:rsidRPr="00D1092E">
              <w:rPr>
                <w:lang w:eastAsia="ja-JP"/>
              </w:rPr>
              <w:t>3.2</w:t>
            </w:r>
            <w:r>
              <w:rPr>
                <w:lang w:eastAsia="ja-JP"/>
              </w:rPr>
              <w:t xml:space="preserve"> </w:t>
            </w:r>
            <w:r w:rsidRPr="00D1092E">
              <w:rPr>
                <w:lang w:eastAsia="ja-JP"/>
              </w:rPr>
              <w:t>/</w:t>
            </w:r>
            <w:r>
              <w:rPr>
                <w:lang w:eastAsia="ja-JP"/>
              </w:rPr>
              <w:t xml:space="preserve"> </w:t>
            </w:r>
            <w:r w:rsidRPr="00D1092E">
              <w:rPr>
                <w:lang w:eastAsia="ja-JP"/>
              </w:rPr>
              <w:t>4.3</w:t>
            </w:r>
          </w:p>
        </w:tc>
        <w:tc>
          <w:tcPr>
            <w:tcW w:w="766" w:type="pct"/>
            <w:tcBorders>
              <w:top w:val="single" w:sz="6" w:space="0" w:color="auto"/>
              <w:bottom w:val="single" w:sz="6" w:space="0" w:color="auto"/>
            </w:tcBorders>
          </w:tcPr>
          <w:p w:rsidR="00BA3492" w:rsidRPr="00511B34" w:rsidRDefault="00BA3492" w:rsidP="00884ED5">
            <w:pPr>
              <w:jc w:val="center"/>
              <w:rPr>
                <w:lang w:eastAsia="ja-JP"/>
              </w:rPr>
            </w:pPr>
            <w:r w:rsidRPr="00354C9F">
              <w:rPr>
                <w:lang w:eastAsia="ja-JP"/>
              </w:rPr>
              <w:t>3.1</w:t>
            </w:r>
            <w:r>
              <w:rPr>
                <w:lang w:eastAsia="ja-JP"/>
              </w:rPr>
              <w:t xml:space="preserve"> </w:t>
            </w:r>
            <w:r w:rsidRPr="00354C9F">
              <w:rPr>
                <w:lang w:eastAsia="ja-JP"/>
              </w:rPr>
              <w:t>/</w:t>
            </w:r>
            <w:r>
              <w:rPr>
                <w:lang w:eastAsia="ja-JP"/>
              </w:rPr>
              <w:t xml:space="preserve"> </w:t>
            </w:r>
            <w:r w:rsidRPr="00354C9F">
              <w:rPr>
                <w:lang w:eastAsia="ja-JP"/>
              </w:rPr>
              <w:t>4.2</w:t>
            </w:r>
          </w:p>
        </w:tc>
        <w:tc>
          <w:tcPr>
            <w:tcW w:w="766" w:type="pct"/>
            <w:tcBorders>
              <w:top w:val="single" w:sz="6" w:space="0" w:color="auto"/>
              <w:bottom w:val="single" w:sz="6" w:space="0" w:color="auto"/>
              <w:right w:val="single" w:sz="4" w:space="0" w:color="auto"/>
            </w:tcBorders>
            <w:vAlign w:val="center"/>
          </w:tcPr>
          <w:p w:rsidR="00BA3492" w:rsidRPr="00511B34" w:rsidRDefault="00BA3492" w:rsidP="00884ED5">
            <w:pPr>
              <w:jc w:val="center"/>
              <w:rPr>
                <w:lang w:eastAsia="ja-JP"/>
              </w:rPr>
            </w:pPr>
            <w:r w:rsidRPr="00AF0F9A">
              <w:rPr>
                <w:lang w:eastAsia="ja-JP"/>
              </w:rPr>
              <w:t>2.1</w:t>
            </w:r>
            <w:r>
              <w:rPr>
                <w:lang w:val="ru-RU" w:eastAsia="ja-JP"/>
              </w:rPr>
              <w:t xml:space="preserve"> </w:t>
            </w:r>
            <w:r w:rsidRPr="00AF0F9A">
              <w:rPr>
                <w:lang w:eastAsia="ja-JP"/>
              </w:rPr>
              <w:t>/</w:t>
            </w:r>
            <w:r>
              <w:rPr>
                <w:lang w:val="ru-RU" w:eastAsia="ja-JP"/>
              </w:rPr>
              <w:t xml:space="preserve"> </w:t>
            </w:r>
            <w:r w:rsidRPr="00AF0F9A">
              <w:rPr>
                <w:lang w:eastAsia="ja-JP"/>
              </w:rPr>
              <w:t>2.5</w:t>
            </w:r>
          </w:p>
        </w:tc>
        <w:tc>
          <w:tcPr>
            <w:tcW w:w="767" w:type="pct"/>
            <w:tcBorders>
              <w:top w:val="single" w:sz="6" w:space="0" w:color="auto"/>
              <w:left w:val="single" w:sz="4" w:space="0" w:color="auto"/>
              <w:bottom w:val="single" w:sz="6" w:space="0" w:color="auto"/>
            </w:tcBorders>
            <w:vAlign w:val="center"/>
          </w:tcPr>
          <w:p w:rsidR="00BA3492" w:rsidRPr="00511B34" w:rsidRDefault="00BA3492" w:rsidP="00884ED5">
            <w:pPr>
              <w:jc w:val="center"/>
              <w:rPr>
                <w:lang w:eastAsia="ja-JP"/>
              </w:rPr>
            </w:pPr>
            <w:r w:rsidRPr="00F43084">
              <w:rPr>
                <w:lang w:eastAsia="ja-JP"/>
              </w:rPr>
              <w:t>1.8</w:t>
            </w:r>
            <w:r>
              <w:rPr>
                <w:lang w:val="ru-RU" w:eastAsia="ja-JP"/>
              </w:rPr>
              <w:t xml:space="preserve"> </w:t>
            </w:r>
            <w:r w:rsidRPr="00F43084">
              <w:rPr>
                <w:lang w:eastAsia="ja-JP"/>
              </w:rPr>
              <w:t>/</w:t>
            </w:r>
            <w:r>
              <w:rPr>
                <w:lang w:val="ru-RU" w:eastAsia="ja-JP"/>
              </w:rPr>
              <w:t xml:space="preserve"> </w:t>
            </w:r>
            <w:r w:rsidRPr="00F43084">
              <w:rPr>
                <w:lang w:eastAsia="ja-JP"/>
              </w:rPr>
              <w:t>3.2</w:t>
            </w:r>
          </w:p>
        </w:tc>
      </w:tr>
      <w:tr w:rsidR="00BA3492" w:rsidTr="00BA3492">
        <w:trPr>
          <w:trHeight w:hRule="exact" w:val="382"/>
        </w:trPr>
        <w:tc>
          <w:tcPr>
            <w:tcW w:w="1296" w:type="pct"/>
            <w:vMerge/>
            <w:tcBorders>
              <w:top w:val="single" w:sz="6" w:space="0" w:color="auto"/>
              <w:bottom w:val="single" w:sz="8" w:space="0" w:color="auto"/>
            </w:tcBorders>
            <w:vAlign w:val="center"/>
          </w:tcPr>
          <w:p w:rsidR="00BA3492" w:rsidRPr="00576B92" w:rsidRDefault="00BA3492" w:rsidP="00884ED5">
            <w:pPr>
              <w:spacing w:line="240" w:lineRule="exact"/>
              <w:jc w:val="center"/>
              <w:rPr>
                <w:sz w:val="16"/>
                <w:szCs w:val="16"/>
                <w:lang w:eastAsia="ja-JP"/>
              </w:rPr>
            </w:pPr>
          </w:p>
        </w:tc>
        <w:tc>
          <w:tcPr>
            <w:tcW w:w="640" w:type="pct"/>
            <w:tcBorders>
              <w:top w:val="single" w:sz="6" w:space="0" w:color="auto"/>
              <w:bottom w:val="single" w:sz="8" w:space="0" w:color="auto"/>
            </w:tcBorders>
          </w:tcPr>
          <w:p w:rsidR="00BA3492" w:rsidRPr="0007213D" w:rsidRDefault="00BA3492" w:rsidP="00884ED5">
            <w:pPr>
              <w:jc w:val="center"/>
              <w:rPr>
                <w:b/>
                <w:sz w:val="16"/>
                <w:szCs w:val="16"/>
                <w:lang w:eastAsia="ja-JP"/>
              </w:rPr>
            </w:pPr>
            <w:r w:rsidRPr="0007213D">
              <w:rPr>
                <w:b/>
                <w:sz w:val="16"/>
                <w:szCs w:val="16"/>
                <w:lang w:eastAsia="ja-JP"/>
              </w:rPr>
              <w:t>{12, 12}</w:t>
            </w:r>
          </w:p>
        </w:tc>
        <w:tc>
          <w:tcPr>
            <w:tcW w:w="766" w:type="pct"/>
            <w:tcBorders>
              <w:top w:val="single" w:sz="6" w:space="0" w:color="auto"/>
              <w:bottom w:val="single" w:sz="8" w:space="0" w:color="auto"/>
            </w:tcBorders>
          </w:tcPr>
          <w:p w:rsidR="00BA3492" w:rsidRPr="00511B34" w:rsidRDefault="00BA3492" w:rsidP="00884ED5">
            <w:pPr>
              <w:jc w:val="center"/>
              <w:rPr>
                <w:lang w:eastAsia="ja-JP"/>
              </w:rPr>
            </w:pPr>
            <w:r w:rsidRPr="00D1092E">
              <w:rPr>
                <w:lang w:eastAsia="ja-JP"/>
              </w:rPr>
              <w:t>3.3</w:t>
            </w:r>
            <w:r>
              <w:rPr>
                <w:lang w:eastAsia="ja-JP"/>
              </w:rPr>
              <w:t xml:space="preserve"> </w:t>
            </w:r>
            <w:r w:rsidRPr="00D1092E">
              <w:rPr>
                <w:lang w:eastAsia="ja-JP"/>
              </w:rPr>
              <w:t>/</w:t>
            </w:r>
            <w:r>
              <w:rPr>
                <w:lang w:eastAsia="ja-JP"/>
              </w:rPr>
              <w:t xml:space="preserve"> </w:t>
            </w:r>
            <w:r w:rsidRPr="00D1092E">
              <w:rPr>
                <w:lang w:eastAsia="ja-JP"/>
              </w:rPr>
              <w:t>4.3</w:t>
            </w:r>
          </w:p>
        </w:tc>
        <w:tc>
          <w:tcPr>
            <w:tcW w:w="766" w:type="pct"/>
            <w:tcBorders>
              <w:top w:val="single" w:sz="6" w:space="0" w:color="auto"/>
              <w:bottom w:val="single" w:sz="8" w:space="0" w:color="auto"/>
            </w:tcBorders>
          </w:tcPr>
          <w:p w:rsidR="00BA3492" w:rsidRPr="00511B34" w:rsidRDefault="00BA3492" w:rsidP="00884ED5">
            <w:pPr>
              <w:jc w:val="center"/>
              <w:rPr>
                <w:lang w:eastAsia="ja-JP"/>
              </w:rPr>
            </w:pPr>
            <w:r w:rsidRPr="00354C9F">
              <w:rPr>
                <w:lang w:eastAsia="ja-JP"/>
              </w:rPr>
              <w:t>2.9</w:t>
            </w:r>
            <w:r>
              <w:rPr>
                <w:lang w:eastAsia="ja-JP"/>
              </w:rPr>
              <w:t xml:space="preserve"> </w:t>
            </w:r>
            <w:r w:rsidRPr="00354C9F">
              <w:rPr>
                <w:lang w:eastAsia="ja-JP"/>
              </w:rPr>
              <w:t>/</w:t>
            </w:r>
            <w:r>
              <w:rPr>
                <w:lang w:eastAsia="ja-JP"/>
              </w:rPr>
              <w:t xml:space="preserve"> </w:t>
            </w:r>
            <w:r w:rsidRPr="00354C9F">
              <w:rPr>
                <w:lang w:eastAsia="ja-JP"/>
              </w:rPr>
              <w:t>4.0</w:t>
            </w:r>
          </w:p>
        </w:tc>
        <w:tc>
          <w:tcPr>
            <w:tcW w:w="766" w:type="pct"/>
            <w:tcBorders>
              <w:top w:val="single" w:sz="6" w:space="0" w:color="auto"/>
              <w:bottom w:val="single" w:sz="8" w:space="0" w:color="auto"/>
              <w:right w:val="single" w:sz="4" w:space="0" w:color="auto"/>
            </w:tcBorders>
            <w:vAlign w:val="center"/>
          </w:tcPr>
          <w:p w:rsidR="00BA3492" w:rsidRPr="00511B34" w:rsidRDefault="00BA3492" w:rsidP="00884ED5">
            <w:pPr>
              <w:jc w:val="center"/>
              <w:rPr>
                <w:lang w:eastAsia="ja-JP"/>
              </w:rPr>
            </w:pPr>
            <w:r w:rsidRPr="00AF0F9A">
              <w:rPr>
                <w:lang w:eastAsia="ja-JP"/>
              </w:rPr>
              <w:t>1.7</w:t>
            </w:r>
            <w:r>
              <w:rPr>
                <w:lang w:val="ru-RU" w:eastAsia="ja-JP"/>
              </w:rPr>
              <w:t xml:space="preserve"> </w:t>
            </w:r>
            <w:r w:rsidRPr="00AF0F9A">
              <w:rPr>
                <w:lang w:eastAsia="ja-JP"/>
              </w:rPr>
              <w:t>/</w:t>
            </w:r>
            <w:r>
              <w:rPr>
                <w:lang w:val="ru-RU" w:eastAsia="ja-JP"/>
              </w:rPr>
              <w:t xml:space="preserve"> </w:t>
            </w:r>
            <w:r w:rsidRPr="00AF0F9A">
              <w:rPr>
                <w:lang w:eastAsia="ja-JP"/>
              </w:rPr>
              <w:t>2.2</w:t>
            </w:r>
          </w:p>
        </w:tc>
        <w:tc>
          <w:tcPr>
            <w:tcW w:w="767" w:type="pct"/>
            <w:tcBorders>
              <w:top w:val="single" w:sz="6" w:space="0" w:color="auto"/>
              <w:left w:val="single" w:sz="4" w:space="0" w:color="auto"/>
              <w:bottom w:val="single" w:sz="8" w:space="0" w:color="auto"/>
            </w:tcBorders>
            <w:vAlign w:val="center"/>
          </w:tcPr>
          <w:p w:rsidR="00BA3492" w:rsidRPr="00511B34" w:rsidRDefault="00BA3492" w:rsidP="00884ED5">
            <w:pPr>
              <w:jc w:val="center"/>
              <w:rPr>
                <w:lang w:eastAsia="ja-JP"/>
              </w:rPr>
            </w:pPr>
            <w:r w:rsidRPr="00EC3770">
              <w:rPr>
                <w:lang w:eastAsia="ja-JP"/>
              </w:rPr>
              <w:t>1.5</w:t>
            </w:r>
            <w:r>
              <w:rPr>
                <w:lang w:val="ru-RU" w:eastAsia="ja-JP"/>
              </w:rPr>
              <w:t xml:space="preserve"> </w:t>
            </w:r>
            <w:r w:rsidRPr="00EC3770">
              <w:rPr>
                <w:lang w:eastAsia="ja-JP"/>
              </w:rPr>
              <w:t>/</w:t>
            </w:r>
            <w:r>
              <w:rPr>
                <w:lang w:val="ru-RU" w:eastAsia="ja-JP"/>
              </w:rPr>
              <w:t xml:space="preserve"> </w:t>
            </w:r>
            <w:r w:rsidRPr="00EC3770">
              <w:rPr>
                <w:lang w:eastAsia="ja-JP"/>
              </w:rPr>
              <w:t>3.1</w:t>
            </w:r>
          </w:p>
        </w:tc>
      </w:tr>
      <w:tr w:rsidR="00BA3492" w:rsidTr="00884ED5">
        <w:trPr>
          <w:trHeight w:hRule="exact" w:val="312"/>
        </w:trPr>
        <w:tc>
          <w:tcPr>
            <w:tcW w:w="1296" w:type="pct"/>
            <w:vMerge w:val="restart"/>
            <w:tcBorders>
              <w:top w:val="single" w:sz="8" w:space="0" w:color="auto"/>
            </w:tcBorders>
            <w:vAlign w:val="center"/>
          </w:tcPr>
          <w:p w:rsidR="00BA3492" w:rsidRPr="0007213D" w:rsidRDefault="00BA3492" w:rsidP="00884ED5">
            <w:pPr>
              <w:spacing w:line="240" w:lineRule="exact"/>
              <w:jc w:val="center"/>
              <w:rPr>
                <w:b/>
                <w:sz w:val="16"/>
                <w:szCs w:val="16"/>
                <w:lang w:val="ru-RU" w:eastAsia="ja-JP"/>
              </w:rPr>
            </w:pPr>
            <w:r w:rsidRPr="0007213D">
              <w:rPr>
                <w:b/>
                <w:sz w:val="16"/>
                <w:szCs w:val="16"/>
                <w:lang w:eastAsia="ja-JP"/>
              </w:rPr>
              <w:t>132 RB</w:t>
            </w:r>
            <w:r w:rsidRPr="0007213D">
              <w:rPr>
                <w:b/>
              </w:rPr>
              <w:t xml:space="preserve"> </w:t>
            </w:r>
            <w:r w:rsidRPr="0007213D">
              <w:rPr>
                <w:b/>
              </w:rPr>
              <w:br/>
            </w:r>
            <w:r w:rsidRPr="0007213D">
              <w:rPr>
                <w:b/>
                <w:sz w:val="16"/>
                <w:szCs w:val="16"/>
                <w:lang w:eastAsia="ja-JP"/>
              </w:rPr>
              <w:t xml:space="preserve">BW 50MHz, </w:t>
            </w:r>
            <w:r w:rsidRPr="0007213D">
              <w:rPr>
                <w:b/>
                <w:sz w:val="16"/>
                <w:szCs w:val="16"/>
                <w:lang w:eastAsia="ja-JP"/>
              </w:rPr>
              <w:br/>
              <w:t>SCS 30kHz, Fc=6GHz,</w:t>
            </w:r>
            <w:r w:rsidRPr="0007213D">
              <w:rPr>
                <w:b/>
                <w:sz w:val="16"/>
                <w:szCs w:val="16"/>
                <w:lang w:val="ru-RU" w:eastAsia="ja-JP"/>
              </w:rPr>
              <w:t xml:space="preserve"> </w:t>
            </w:r>
            <w:r w:rsidRPr="0007213D">
              <w:rPr>
                <w:b/>
                <w:sz w:val="16"/>
                <w:szCs w:val="16"/>
                <w:lang w:eastAsia="ja-JP"/>
              </w:rPr>
              <w:t>132 RB</w:t>
            </w:r>
          </w:p>
        </w:tc>
        <w:tc>
          <w:tcPr>
            <w:tcW w:w="640" w:type="pct"/>
            <w:tcBorders>
              <w:top w:val="single" w:sz="8" w:space="0" w:color="auto"/>
            </w:tcBorders>
          </w:tcPr>
          <w:p w:rsidR="00BA3492" w:rsidRPr="0007213D" w:rsidRDefault="00BA3492" w:rsidP="00884ED5">
            <w:pPr>
              <w:jc w:val="center"/>
              <w:rPr>
                <w:b/>
                <w:sz w:val="16"/>
                <w:szCs w:val="16"/>
                <w:lang w:eastAsia="ja-JP"/>
              </w:rPr>
            </w:pPr>
            <w:r w:rsidRPr="0007213D">
              <w:rPr>
                <w:b/>
                <w:sz w:val="16"/>
                <w:szCs w:val="16"/>
                <w:lang w:eastAsia="ja-JP"/>
              </w:rPr>
              <w:t>{2, 2}</w:t>
            </w:r>
          </w:p>
        </w:tc>
        <w:tc>
          <w:tcPr>
            <w:tcW w:w="766" w:type="pct"/>
            <w:tcBorders>
              <w:top w:val="single" w:sz="8" w:space="0" w:color="auto"/>
            </w:tcBorders>
          </w:tcPr>
          <w:p w:rsidR="00BA3492" w:rsidRPr="00511B34" w:rsidRDefault="00BA3492" w:rsidP="00884ED5">
            <w:pPr>
              <w:jc w:val="center"/>
              <w:rPr>
                <w:lang w:eastAsia="ja-JP"/>
              </w:rPr>
            </w:pPr>
            <w:r w:rsidRPr="00D1092E">
              <w:rPr>
                <w:lang w:eastAsia="ja-JP"/>
              </w:rPr>
              <w:t>1.7</w:t>
            </w:r>
            <w:r>
              <w:rPr>
                <w:lang w:eastAsia="ja-JP"/>
              </w:rPr>
              <w:t xml:space="preserve"> </w:t>
            </w:r>
            <w:r w:rsidRPr="00D1092E">
              <w:rPr>
                <w:lang w:eastAsia="ja-JP"/>
              </w:rPr>
              <w:t>/</w:t>
            </w:r>
            <w:r>
              <w:rPr>
                <w:lang w:eastAsia="ja-JP"/>
              </w:rPr>
              <w:t xml:space="preserve"> </w:t>
            </w:r>
            <w:r w:rsidRPr="00D1092E">
              <w:rPr>
                <w:lang w:eastAsia="ja-JP"/>
              </w:rPr>
              <w:t>2.2</w:t>
            </w:r>
          </w:p>
        </w:tc>
        <w:tc>
          <w:tcPr>
            <w:tcW w:w="766" w:type="pct"/>
            <w:tcBorders>
              <w:top w:val="single" w:sz="8" w:space="0" w:color="auto"/>
            </w:tcBorders>
          </w:tcPr>
          <w:p w:rsidR="00BA3492" w:rsidRPr="00511B34" w:rsidRDefault="00BA3492" w:rsidP="00884ED5">
            <w:pPr>
              <w:jc w:val="center"/>
              <w:rPr>
                <w:lang w:eastAsia="ja-JP"/>
              </w:rPr>
            </w:pPr>
            <w:r w:rsidRPr="00354C9F">
              <w:rPr>
                <w:lang w:eastAsia="ja-JP"/>
              </w:rPr>
              <w:t>1.7</w:t>
            </w:r>
            <w:r>
              <w:rPr>
                <w:lang w:eastAsia="ja-JP"/>
              </w:rPr>
              <w:t xml:space="preserve"> </w:t>
            </w:r>
            <w:r w:rsidRPr="00354C9F">
              <w:rPr>
                <w:lang w:eastAsia="ja-JP"/>
              </w:rPr>
              <w:t>/</w:t>
            </w:r>
            <w:r>
              <w:rPr>
                <w:lang w:eastAsia="ja-JP"/>
              </w:rPr>
              <w:t xml:space="preserve"> </w:t>
            </w:r>
            <w:r w:rsidRPr="00354C9F">
              <w:rPr>
                <w:lang w:eastAsia="ja-JP"/>
              </w:rPr>
              <w:t>2.2</w:t>
            </w:r>
          </w:p>
        </w:tc>
        <w:tc>
          <w:tcPr>
            <w:tcW w:w="766" w:type="pct"/>
            <w:tcBorders>
              <w:top w:val="single" w:sz="8" w:space="0" w:color="auto"/>
              <w:right w:val="single" w:sz="4" w:space="0" w:color="auto"/>
            </w:tcBorders>
            <w:vAlign w:val="center"/>
          </w:tcPr>
          <w:p w:rsidR="00BA3492" w:rsidRPr="00511B34" w:rsidRDefault="00BA3492" w:rsidP="00884ED5">
            <w:pPr>
              <w:jc w:val="center"/>
              <w:rPr>
                <w:lang w:eastAsia="ja-JP"/>
              </w:rPr>
            </w:pPr>
            <w:r w:rsidRPr="00AF0F9A">
              <w:rPr>
                <w:lang w:eastAsia="ja-JP"/>
              </w:rPr>
              <w:t>1.0</w:t>
            </w:r>
            <w:r>
              <w:rPr>
                <w:lang w:val="ru-RU" w:eastAsia="ja-JP"/>
              </w:rPr>
              <w:t xml:space="preserve"> </w:t>
            </w:r>
            <w:r w:rsidRPr="00AF0F9A">
              <w:rPr>
                <w:lang w:eastAsia="ja-JP"/>
              </w:rPr>
              <w:t>/</w:t>
            </w:r>
            <w:r>
              <w:rPr>
                <w:lang w:val="ru-RU" w:eastAsia="ja-JP"/>
              </w:rPr>
              <w:t xml:space="preserve"> </w:t>
            </w:r>
            <w:r w:rsidRPr="00AF0F9A">
              <w:rPr>
                <w:lang w:eastAsia="ja-JP"/>
              </w:rPr>
              <w:t>1.3</w:t>
            </w:r>
          </w:p>
        </w:tc>
        <w:tc>
          <w:tcPr>
            <w:tcW w:w="767" w:type="pct"/>
            <w:tcBorders>
              <w:top w:val="single" w:sz="8" w:space="0" w:color="auto"/>
              <w:left w:val="single" w:sz="4" w:space="0" w:color="auto"/>
            </w:tcBorders>
            <w:vAlign w:val="center"/>
          </w:tcPr>
          <w:p w:rsidR="00BA3492" w:rsidRPr="00511B34" w:rsidRDefault="00BA3492" w:rsidP="00884ED5">
            <w:pPr>
              <w:jc w:val="center"/>
              <w:rPr>
                <w:lang w:eastAsia="ja-JP"/>
              </w:rPr>
            </w:pPr>
            <w:r w:rsidRPr="008923D5">
              <w:rPr>
                <w:lang w:eastAsia="ja-JP"/>
              </w:rPr>
              <w:t>1.5</w:t>
            </w:r>
            <w:r>
              <w:rPr>
                <w:lang w:val="ru-RU" w:eastAsia="ja-JP"/>
              </w:rPr>
              <w:t xml:space="preserve"> </w:t>
            </w:r>
            <w:r w:rsidRPr="008923D5">
              <w:rPr>
                <w:lang w:eastAsia="ja-JP"/>
              </w:rPr>
              <w:t>/</w:t>
            </w:r>
            <w:r>
              <w:rPr>
                <w:lang w:val="ru-RU" w:eastAsia="ja-JP"/>
              </w:rPr>
              <w:t xml:space="preserve"> </w:t>
            </w:r>
            <w:r w:rsidRPr="008923D5">
              <w:rPr>
                <w:lang w:eastAsia="ja-JP"/>
              </w:rPr>
              <w:t>2.0</w:t>
            </w:r>
          </w:p>
        </w:tc>
      </w:tr>
      <w:tr w:rsidR="00BA3492" w:rsidTr="00884ED5">
        <w:trPr>
          <w:trHeight w:hRule="exact" w:val="312"/>
        </w:trPr>
        <w:tc>
          <w:tcPr>
            <w:tcW w:w="1296" w:type="pct"/>
            <w:vMerge/>
            <w:vAlign w:val="center"/>
          </w:tcPr>
          <w:p w:rsidR="00BA3492" w:rsidRPr="0007213D" w:rsidRDefault="00BA3492" w:rsidP="00884ED5">
            <w:pPr>
              <w:spacing w:line="240" w:lineRule="exact"/>
              <w:jc w:val="center"/>
              <w:rPr>
                <w:b/>
                <w:sz w:val="16"/>
                <w:szCs w:val="16"/>
                <w:lang w:eastAsia="ja-JP"/>
              </w:rPr>
            </w:pPr>
          </w:p>
        </w:tc>
        <w:tc>
          <w:tcPr>
            <w:tcW w:w="640" w:type="pct"/>
          </w:tcPr>
          <w:p w:rsidR="00BA3492" w:rsidRPr="0007213D" w:rsidRDefault="00BA3492" w:rsidP="00884ED5">
            <w:pPr>
              <w:jc w:val="center"/>
              <w:rPr>
                <w:b/>
                <w:sz w:val="16"/>
                <w:szCs w:val="16"/>
                <w:lang w:eastAsia="ja-JP"/>
              </w:rPr>
            </w:pPr>
            <w:r w:rsidRPr="0007213D">
              <w:rPr>
                <w:b/>
                <w:sz w:val="16"/>
                <w:szCs w:val="16"/>
                <w:lang w:eastAsia="ja-JP"/>
              </w:rPr>
              <w:t>{6, 6}</w:t>
            </w:r>
          </w:p>
        </w:tc>
        <w:tc>
          <w:tcPr>
            <w:tcW w:w="766" w:type="pct"/>
          </w:tcPr>
          <w:p w:rsidR="00BA3492" w:rsidRPr="00511B34" w:rsidRDefault="00BA3492" w:rsidP="00884ED5">
            <w:pPr>
              <w:jc w:val="center"/>
              <w:rPr>
                <w:lang w:eastAsia="ja-JP"/>
              </w:rPr>
            </w:pPr>
            <w:r w:rsidRPr="00D1092E">
              <w:rPr>
                <w:lang w:eastAsia="ja-JP"/>
              </w:rPr>
              <w:t>1.8</w:t>
            </w:r>
            <w:r>
              <w:rPr>
                <w:lang w:eastAsia="ja-JP"/>
              </w:rPr>
              <w:t xml:space="preserve"> </w:t>
            </w:r>
            <w:r w:rsidRPr="00D1092E">
              <w:rPr>
                <w:lang w:eastAsia="ja-JP"/>
              </w:rPr>
              <w:t>/</w:t>
            </w:r>
            <w:r>
              <w:rPr>
                <w:lang w:eastAsia="ja-JP"/>
              </w:rPr>
              <w:t xml:space="preserve"> </w:t>
            </w:r>
            <w:r w:rsidRPr="00D1092E">
              <w:rPr>
                <w:lang w:eastAsia="ja-JP"/>
              </w:rPr>
              <w:t>2.3</w:t>
            </w:r>
          </w:p>
        </w:tc>
        <w:tc>
          <w:tcPr>
            <w:tcW w:w="766" w:type="pct"/>
          </w:tcPr>
          <w:p w:rsidR="00BA3492" w:rsidRPr="00511B34" w:rsidRDefault="00BA3492" w:rsidP="00884ED5">
            <w:pPr>
              <w:jc w:val="center"/>
              <w:rPr>
                <w:lang w:eastAsia="ja-JP"/>
              </w:rPr>
            </w:pPr>
            <w:r w:rsidRPr="00354C9F">
              <w:rPr>
                <w:lang w:eastAsia="ja-JP"/>
              </w:rPr>
              <w:t>1.7</w:t>
            </w:r>
            <w:r>
              <w:rPr>
                <w:lang w:eastAsia="ja-JP"/>
              </w:rPr>
              <w:t xml:space="preserve"> </w:t>
            </w:r>
            <w:r w:rsidRPr="00354C9F">
              <w:rPr>
                <w:lang w:eastAsia="ja-JP"/>
              </w:rPr>
              <w:t>/</w:t>
            </w:r>
            <w:r>
              <w:rPr>
                <w:lang w:eastAsia="ja-JP"/>
              </w:rPr>
              <w:t xml:space="preserve"> </w:t>
            </w:r>
            <w:r w:rsidRPr="00354C9F">
              <w:rPr>
                <w:lang w:eastAsia="ja-JP"/>
              </w:rPr>
              <w:t>2.2</w:t>
            </w:r>
          </w:p>
        </w:tc>
        <w:tc>
          <w:tcPr>
            <w:tcW w:w="766" w:type="pct"/>
            <w:tcBorders>
              <w:right w:val="single" w:sz="4" w:space="0" w:color="auto"/>
            </w:tcBorders>
            <w:vAlign w:val="center"/>
          </w:tcPr>
          <w:p w:rsidR="00BA3492" w:rsidRPr="00511B34" w:rsidRDefault="00BA3492" w:rsidP="00884ED5">
            <w:pPr>
              <w:jc w:val="center"/>
              <w:rPr>
                <w:lang w:eastAsia="ja-JP"/>
              </w:rPr>
            </w:pPr>
            <w:r>
              <w:rPr>
                <w:lang w:eastAsia="ja-JP"/>
              </w:rPr>
              <w:t>1.1</w:t>
            </w:r>
            <w:r>
              <w:rPr>
                <w:lang w:val="ru-RU" w:eastAsia="ja-JP"/>
              </w:rPr>
              <w:t xml:space="preserve"> </w:t>
            </w:r>
            <w:r w:rsidRPr="00AF0F9A">
              <w:rPr>
                <w:lang w:eastAsia="ja-JP"/>
              </w:rPr>
              <w:t>/</w:t>
            </w:r>
            <w:r>
              <w:rPr>
                <w:lang w:val="ru-RU" w:eastAsia="ja-JP"/>
              </w:rPr>
              <w:t xml:space="preserve"> </w:t>
            </w:r>
            <w:r w:rsidRPr="00AF0F9A">
              <w:rPr>
                <w:lang w:eastAsia="ja-JP"/>
              </w:rPr>
              <w:t>1.3</w:t>
            </w:r>
          </w:p>
        </w:tc>
        <w:tc>
          <w:tcPr>
            <w:tcW w:w="767" w:type="pct"/>
            <w:tcBorders>
              <w:left w:val="single" w:sz="4" w:space="0" w:color="auto"/>
            </w:tcBorders>
            <w:vAlign w:val="center"/>
          </w:tcPr>
          <w:p w:rsidR="00BA3492" w:rsidRPr="00511B34" w:rsidRDefault="00BA3492" w:rsidP="00884ED5">
            <w:pPr>
              <w:jc w:val="center"/>
              <w:rPr>
                <w:lang w:eastAsia="ja-JP"/>
              </w:rPr>
            </w:pPr>
            <w:r w:rsidRPr="001D6F81">
              <w:rPr>
                <w:lang w:eastAsia="ja-JP"/>
              </w:rPr>
              <w:t>1.2</w:t>
            </w:r>
            <w:r>
              <w:rPr>
                <w:lang w:val="ru-RU" w:eastAsia="ja-JP"/>
              </w:rPr>
              <w:t xml:space="preserve"> </w:t>
            </w:r>
            <w:r w:rsidRPr="001D6F81">
              <w:rPr>
                <w:lang w:eastAsia="ja-JP"/>
              </w:rPr>
              <w:t>/</w:t>
            </w:r>
            <w:r>
              <w:rPr>
                <w:lang w:val="ru-RU" w:eastAsia="ja-JP"/>
              </w:rPr>
              <w:t xml:space="preserve"> </w:t>
            </w:r>
            <w:r w:rsidRPr="001D6F81">
              <w:rPr>
                <w:lang w:eastAsia="ja-JP"/>
              </w:rPr>
              <w:t>1.8</w:t>
            </w:r>
          </w:p>
        </w:tc>
      </w:tr>
      <w:tr w:rsidR="00BA3492" w:rsidTr="00BA3492">
        <w:trPr>
          <w:trHeight w:hRule="exact" w:val="474"/>
        </w:trPr>
        <w:tc>
          <w:tcPr>
            <w:tcW w:w="1296" w:type="pct"/>
            <w:vMerge/>
            <w:tcBorders>
              <w:bottom w:val="single" w:sz="8" w:space="0" w:color="auto"/>
            </w:tcBorders>
            <w:vAlign w:val="center"/>
          </w:tcPr>
          <w:p w:rsidR="00BA3492" w:rsidRPr="0007213D" w:rsidRDefault="00BA3492" w:rsidP="00884ED5">
            <w:pPr>
              <w:spacing w:line="240" w:lineRule="exact"/>
              <w:jc w:val="center"/>
              <w:rPr>
                <w:b/>
                <w:sz w:val="16"/>
                <w:szCs w:val="16"/>
                <w:lang w:eastAsia="ja-JP"/>
              </w:rPr>
            </w:pPr>
          </w:p>
        </w:tc>
        <w:tc>
          <w:tcPr>
            <w:tcW w:w="640" w:type="pct"/>
            <w:tcBorders>
              <w:bottom w:val="single" w:sz="8" w:space="0" w:color="auto"/>
            </w:tcBorders>
          </w:tcPr>
          <w:p w:rsidR="00BA3492" w:rsidRPr="0007213D" w:rsidRDefault="00BA3492" w:rsidP="00884ED5">
            <w:pPr>
              <w:jc w:val="center"/>
              <w:rPr>
                <w:b/>
                <w:sz w:val="16"/>
                <w:szCs w:val="16"/>
                <w:lang w:eastAsia="ja-JP"/>
              </w:rPr>
            </w:pPr>
            <w:r w:rsidRPr="0007213D">
              <w:rPr>
                <w:b/>
                <w:sz w:val="16"/>
                <w:szCs w:val="16"/>
                <w:lang w:eastAsia="ja-JP"/>
              </w:rPr>
              <w:t>{12, 12}</w:t>
            </w:r>
          </w:p>
        </w:tc>
        <w:tc>
          <w:tcPr>
            <w:tcW w:w="766" w:type="pct"/>
            <w:tcBorders>
              <w:bottom w:val="single" w:sz="8" w:space="0" w:color="auto"/>
            </w:tcBorders>
          </w:tcPr>
          <w:p w:rsidR="00BA3492" w:rsidRPr="00511B34" w:rsidRDefault="00BA3492" w:rsidP="00884ED5">
            <w:pPr>
              <w:jc w:val="center"/>
              <w:rPr>
                <w:lang w:eastAsia="ja-JP"/>
              </w:rPr>
            </w:pPr>
            <w:r w:rsidRPr="00D1092E">
              <w:rPr>
                <w:lang w:eastAsia="ja-JP"/>
              </w:rPr>
              <w:t>1.7</w:t>
            </w:r>
            <w:r>
              <w:rPr>
                <w:lang w:eastAsia="ja-JP"/>
              </w:rPr>
              <w:t xml:space="preserve"> </w:t>
            </w:r>
            <w:r w:rsidRPr="00D1092E">
              <w:rPr>
                <w:lang w:eastAsia="ja-JP"/>
              </w:rPr>
              <w:t>/</w:t>
            </w:r>
            <w:r>
              <w:rPr>
                <w:lang w:eastAsia="ja-JP"/>
              </w:rPr>
              <w:t xml:space="preserve"> </w:t>
            </w:r>
            <w:r w:rsidRPr="00D1092E">
              <w:rPr>
                <w:lang w:eastAsia="ja-JP"/>
              </w:rPr>
              <w:t>2.1</w:t>
            </w:r>
          </w:p>
        </w:tc>
        <w:tc>
          <w:tcPr>
            <w:tcW w:w="766" w:type="pct"/>
            <w:tcBorders>
              <w:bottom w:val="single" w:sz="8" w:space="0" w:color="auto"/>
            </w:tcBorders>
          </w:tcPr>
          <w:p w:rsidR="00BA3492" w:rsidRPr="00511B34" w:rsidRDefault="00BA3492" w:rsidP="00884ED5">
            <w:pPr>
              <w:jc w:val="center"/>
              <w:rPr>
                <w:lang w:eastAsia="ja-JP"/>
              </w:rPr>
            </w:pPr>
            <w:r w:rsidRPr="00354C9F">
              <w:rPr>
                <w:lang w:eastAsia="ja-JP"/>
              </w:rPr>
              <w:t>1.7</w:t>
            </w:r>
            <w:r>
              <w:rPr>
                <w:lang w:eastAsia="ja-JP"/>
              </w:rPr>
              <w:t xml:space="preserve"> </w:t>
            </w:r>
            <w:r w:rsidRPr="00354C9F">
              <w:rPr>
                <w:lang w:eastAsia="ja-JP"/>
              </w:rPr>
              <w:t>/</w:t>
            </w:r>
            <w:r>
              <w:rPr>
                <w:lang w:eastAsia="ja-JP"/>
              </w:rPr>
              <w:t xml:space="preserve"> </w:t>
            </w:r>
            <w:r w:rsidRPr="00354C9F">
              <w:rPr>
                <w:lang w:eastAsia="ja-JP"/>
              </w:rPr>
              <w:t>2.1</w:t>
            </w:r>
          </w:p>
        </w:tc>
        <w:tc>
          <w:tcPr>
            <w:tcW w:w="766" w:type="pct"/>
            <w:tcBorders>
              <w:bottom w:val="single" w:sz="8" w:space="0" w:color="auto"/>
              <w:right w:val="single" w:sz="4" w:space="0" w:color="auto"/>
            </w:tcBorders>
            <w:vAlign w:val="center"/>
          </w:tcPr>
          <w:p w:rsidR="00BA3492" w:rsidRPr="00511B34" w:rsidRDefault="00BA3492" w:rsidP="00884ED5">
            <w:pPr>
              <w:jc w:val="center"/>
              <w:rPr>
                <w:lang w:eastAsia="ja-JP"/>
              </w:rPr>
            </w:pPr>
            <w:r w:rsidRPr="00CF49EA">
              <w:rPr>
                <w:lang w:eastAsia="ja-JP"/>
              </w:rPr>
              <w:t>0.9</w:t>
            </w:r>
            <w:r>
              <w:rPr>
                <w:lang w:val="ru-RU" w:eastAsia="ja-JP"/>
              </w:rPr>
              <w:t xml:space="preserve"> </w:t>
            </w:r>
            <w:r w:rsidRPr="00CF49EA">
              <w:rPr>
                <w:lang w:eastAsia="ja-JP"/>
              </w:rPr>
              <w:t>/</w:t>
            </w:r>
            <w:r>
              <w:rPr>
                <w:lang w:val="ru-RU" w:eastAsia="ja-JP"/>
              </w:rPr>
              <w:t xml:space="preserve"> </w:t>
            </w:r>
            <w:r w:rsidRPr="00CF49EA">
              <w:rPr>
                <w:lang w:eastAsia="ja-JP"/>
              </w:rPr>
              <w:t>1.2</w:t>
            </w:r>
          </w:p>
        </w:tc>
        <w:tc>
          <w:tcPr>
            <w:tcW w:w="767" w:type="pct"/>
            <w:tcBorders>
              <w:left w:val="single" w:sz="4" w:space="0" w:color="auto"/>
              <w:bottom w:val="single" w:sz="8" w:space="0" w:color="auto"/>
            </w:tcBorders>
            <w:vAlign w:val="center"/>
          </w:tcPr>
          <w:p w:rsidR="00BA3492" w:rsidRPr="00511B34" w:rsidRDefault="00BA3492" w:rsidP="00884ED5">
            <w:pPr>
              <w:jc w:val="center"/>
              <w:rPr>
                <w:lang w:eastAsia="ja-JP"/>
              </w:rPr>
            </w:pPr>
            <w:r w:rsidRPr="00AA7A98">
              <w:rPr>
                <w:lang w:eastAsia="ja-JP"/>
              </w:rPr>
              <w:t>1.1</w:t>
            </w:r>
            <w:r>
              <w:rPr>
                <w:lang w:val="ru-RU" w:eastAsia="ja-JP"/>
              </w:rPr>
              <w:t xml:space="preserve"> </w:t>
            </w:r>
            <w:r w:rsidRPr="00AA7A98">
              <w:rPr>
                <w:lang w:eastAsia="ja-JP"/>
              </w:rPr>
              <w:t>/</w:t>
            </w:r>
            <w:r>
              <w:rPr>
                <w:lang w:val="ru-RU" w:eastAsia="ja-JP"/>
              </w:rPr>
              <w:t xml:space="preserve"> </w:t>
            </w:r>
            <w:r w:rsidRPr="00AA7A98">
              <w:rPr>
                <w:lang w:eastAsia="ja-JP"/>
              </w:rPr>
              <w:t>1.7</w:t>
            </w:r>
          </w:p>
        </w:tc>
      </w:tr>
      <w:tr w:rsidR="00BA3492" w:rsidRPr="00576B92" w:rsidTr="00884ED5">
        <w:trPr>
          <w:trHeight w:hRule="exact" w:val="312"/>
        </w:trPr>
        <w:tc>
          <w:tcPr>
            <w:tcW w:w="1296" w:type="pct"/>
            <w:vMerge w:val="restart"/>
            <w:tcBorders>
              <w:top w:val="single" w:sz="8" w:space="0" w:color="auto"/>
              <w:bottom w:val="single" w:sz="6" w:space="0" w:color="auto"/>
            </w:tcBorders>
          </w:tcPr>
          <w:p w:rsidR="00BA3492" w:rsidRPr="00576B92" w:rsidRDefault="00BA3492" w:rsidP="00884ED5">
            <w:pPr>
              <w:spacing w:line="240" w:lineRule="exact"/>
              <w:jc w:val="center"/>
              <w:rPr>
                <w:sz w:val="16"/>
                <w:szCs w:val="16"/>
                <w:lang w:eastAsia="ja-JP"/>
              </w:rPr>
            </w:pPr>
            <w:r>
              <w:rPr>
                <w:b/>
                <w:sz w:val="16"/>
                <w:szCs w:val="16"/>
                <w:lang w:eastAsia="ja-JP"/>
              </w:rPr>
              <w:t>264</w:t>
            </w:r>
            <w:r w:rsidRPr="00576B92">
              <w:rPr>
                <w:b/>
                <w:sz w:val="16"/>
                <w:szCs w:val="16"/>
                <w:lang w:eastAsia="ja-JP"/>
              </w:rPr>
              <w:t xml:space="preserve"> RB</w:t>
            </w:r>
            <w:r>
              <w:t xml:space="preserve"> </w:t>
            </w:r>
            <w:r>
              <w:br/>
            </w:r>
            <w:r>
              <w:rPr>
                <w:b/>
                <w:sz w:val="16"/>
                <w:szCs w:val="16"/>
                <w:lang w:eastAsia="ja-JP"/>
              </w:rPr>
              <w:t>BW 100</w:t>
            </w:r>
            <w:r w:rsidRPr="00576B92">
              <w:rPr>
                <w:b/>
                <w:sz w:val="16"/>
                <w:szCs w:val="16"/>
                <w:lang w:eastAsia="ja-JP"/>
              </w:rPr>
              <w:t>MHz</w:t>
            </w:r>
            <w:r w:rsidRPr="00576B92">
              <w:rPr>
                <w:sz w:val="16"/>
                <w:szCs w:val="16"/>
                <w:lang w:eastAsia="ja-JP"/>
              </w:rPr>
              <w:t xml:space="preserve">, </w:t>
            </w:r>
            <w:r>
              <w:rPr>
                <w:sz w:val="16"/>
                <w:szCs w:val="16"/>
                <w:lang w:eastAsia="ja-JP"/>
              </w:rPr>
              <w:br/>
            </w:r>
            <w:r w:rsidRPr="00576B92">
              <w:rPr>
                <w:b/>
                <w:sz w:val="16"/>
                <w:szCs w:val="16"/>
                <w:lang w:eastAsia="ja-JP"/>
              </w:rPr>
              <w:t xml:space="preserve">SCS </w:t>
            </w:r>
            <w:r>
              <w:rPr>
                <w:b/>
                <w:sz w:val="16"/>
                <w:szCs w:val="16"/>
                <w:lang w:eastAsia="ja-JP"/>
              </w:rPr>
              <w:t>30</w:t>
            </w:r>
            <w:r w:rsidRPr="00576B92">
              <w:rPr>
                <w:b/>
                <w:sz w:val="16"/>
                <w:szCs w:val="16"/>
                <w:lang w:eastAsia="ja-JP"/>
              </w:rPr>
              <w:t>kHz, Fc=6GHz</w:t>
            </w:r>
            <w:r>
              <w:rPr>
                <w:b/>
                <w:sz w:val="16"/>
                <w:szCs w:val="16"/>
                <w:lang w:eastAsia="ja-JP"/>
              </w:rPr>
              <w:t>, 264 RB</w:t>
            </w:r>
          </w:p>
        </w:tc>
        <w:tc>
          <w:tcPr>
            <w:tcW w:w="640" w:type="pct"/>
            <w:tcBorders>
              <w:top w:val="single" w:sz="8" w:space="0" w:color="auto"/>
              <w:bottom w:val="single" w:sz="6" w:space="0" w:color="auto"/>
            </w:tcBorders>
          </w:tcPr>
          <w:p w:rsidR="00BA3492" w:rsidRPr="0007213D" w:rsidRDefault="00BA3492" w:rsidP="00884ED5">
            <w:pPr>
              <w:jc w:val="center"/>
              <w:rPr>
                <w:b/>
                <w:sz w:val="16"/>
                <w:szCs w:val="16"/>
                <w:lang w:eastAsia="ja-JP"/>
              </w:rPr>
            </w:pPr>
            <w:r w:rsidRPr="0007213D">
              <w:rPr>
                <w:b/>
                <w:sz w:val="16"/>
                <w:szCs w:val="16"/>
                <w:lang w:eastAsia="ja-JP"/>
              </w:rPr>
              <w:t>{2, 2}</w:t>
            </w:r>
          </w:p>
        </w:tc>
        <w:tc>
          <w:tcPr>
            <w:tcW w:w="766" w:type="pct"/>
            <w:tcBorders>
              <w:top w:val="single" w:sz="8" w:space="0" w:color="auto"/>
              <w:bottom w:val="single" w:sz="6" w:space="0" w:color="auto"/>
            </w:tcBorders>
          </w:tcPr>
          <w:p w:rsidR="00BA3492" w:rsidRPr="00511B34" w:rsidRDefault="00BA3492" w:rsidP="00884ED5">
            <w:pPr>
              <w:jc w:val="center"/>
              <w:rPr>
                <w:lang w:eastAsia="ja-JP"/>
              </w:rPr>
            </w:pPr>
            <w:r w:rsidRPr="00D1092E">
              <w:rPr>
                <w:lang w:eastAsia="ja-JP"/>
              </w:rPr>
              <w:t>0.7</w:t>
            </w:r>
            <w:r>
              <w:rPr>
                <w:lang w:eastAsia="ja-JP"/>
              </w:rPr>
              <w:t xml:space="preserve"> </w:t>
            </w:r>
            <w:r w:rsidRPr="00D1092E">
              <w:rPr>
                <w:lang w:eastAsia="ja-JP"/>
              </w:rPr>
              <w:t>/</w:t>
            </w:r>
            <w:r>
              <w:rPr>
                <w:lang w:eastAsia="ja-JP"/>
              </w:rPr>
              <w:t xml:space="preserve"> </w:t>
            </w:r>
            <w:r w:rsidRPr="00D1092E">
              <w:rPr>
                <w:lang w:eastAsia="ja-JP"/>
              </w:rPr>
              <w:t>0.9</w:t>
            </w:r>
          </w:p>
        </w:tc>
        <w:tc>
          <w:tcPr>
            <w:tcW w:w="766" w:type="pct"/>
            <w:tcBorders>
              <w:top w:val="single" w:sz="8" w:space="0" w:color="auto"/>
              <w:bottom w:val="single" w:sz="6" w:space="0" w:color="auto"/>
            </w:tcBorders>
          </w:tcPr>
          <w:p w:rsidR="00BA3492" w:rsidRPr="00511B34" w:rsidRDefault="00BA3492" w:rsidP="00884ED5">
            <w:pPr>
              <w:jc w:val="center"/>
              <w:rPr>
                <w:lang w:eastAsia="ja-JP"/>
              </w:rPr>
            </w:pPr>
            <w:r w:rsidRPr="00354C9F">
              <w:rPr>
                <w:lang w:eastAsia="ja-JP"/>
              </w:rPr>
              <w:t>0.6</w:t>
            </w:r>
            <w:r>
              <w:rPr>
                <w:lang w:eastAsia="ja-JP"/>
              </w:rPr>
              <w:t xml:space="preserve"> </w:t>
            </w:r>
            <w:r w:rsidRPr="00354C9F">
              <w:rPr>
                <w:lang w:eastAsia="ja-JP"/>
              </w:rPr>
              <w:t>/</w:t>
            </w:r>
            <w:r>
              <w:rPr>
                <w:lang w:eastAsia="ja-JP"/>
              </w:rPr>
              <w:t xml:space="preserve"> </w:t>
            </w:r>
            <w:r w:rsidRPr="00354C9F">
              <w:rPr>
                <w:lang w:eastAsia="ja-JP"/>
              </w:rPr>
              <w:t>0.9</w:t>
            </w:r>
          </w:p>
        </w:tc>
        <w:tc>
          <w:tcPr>
            <w:tcW w:w="766" w:type="pct"/>
            <w:tcBorders>
              <w:top w:val="single" w:sz="8" w:space="0" w:color="auto"/>
              <w:bottom w:val="single" w:sz="6" w:space="0" w:color="auto"/>
              <w:right w:val="single" w:sz="4" w:space="0" w:color="auto"/>
            </w:tcBorders>
          </w:tcPr>
          <w:p w:rsidR="00BA3492" w:rsidRPr="00511B34" w:rsidRDefault="00BA3492" w:rsidP="00884ED5">
            <w:pPr>
              <w:jc w:val="center"/>
              <w:rPr>
                <w:lang w:eastAsia="ja-JP"/>
              </w:rPr>
            </w:pPr>
            <w:r w:rsidRPr="001A181F">
              <w:rPr>
                <w:lang w:eastAsia="ja-JP"/>
              </w:rPr>
              <w:t>0.5</w:t>
            </w:r>
            <w:r>
              <w:rPr>
                <w:lang w:val="ru-RU" w:eastAsia="ja-JP"/>
              </w:rPr>
              <w:t xml:space="preserve"> </w:t>
            </w:r>
            <w:r w:rsidRPr="001A181F">
              <w:rPr>
                <w:lang w:eastAsia="ja-JP"/>
              </w:rPr>
              <w:t>/</w:t>
            </w:r>
            <w:r>
              <w:rPr>
                <w:lang w:val="ru-RU" w:eastAsia="ja-JP"/>
              </w:rPr>
              <w:t xml:space="preserve"> </w:t>
            </w:r>
            <w:r w:rsidRPr="001A181F">
              <w:rPr>
                <w:lang w:eastAsia="ja-JP"/>
              </w:rPr>
              <w:t>0.8</w:t>
            </w:r>
          </w:p>
        </w:tc>
        <w:tc>
          <w:tcPr>
            <w:tcW w:w="767" w:type="pct"/>
            <w:tcBorders>
              <w:top w:val="single" w:sz="8" w:space="0" w:color="auto"/>
              <w:left w:val="single" w:sz="4" w:space="0" w:color="auto"/>
              <w:bottom w:val="single" w:sz="6" w:space="0" w:color="auto"/>
            </w:tcBorders>
          </w:tcPr>
          <w:p w:rsidR="00BA3492" w:rsidRPr="00511B34" w:rsidRDefault="00BA3492" w:rsidP="00884ED5">
            <w:pPr>
              <w:jc w:val="center"/>
              <w:rPr>
                <w:lang w:eastAsia="ja-JP"/>
              </w:rPr>
            </w:pPr>
            <w:r w:rsidRPr="00A941A4">
              <w:rPr>
                <w:lang w:eastAsia="ja-JP"/>
              </w:rPr>
              <w:t>0.5</w:t>
            </w:r>
            <w:r>
              <w:rPr>
                <w:lang w:val="ru-RU" w:eastAsia="ja-JP"/>
              </w:rPr>
              <w:t xml:space="preserve"> </w:t>
            </w:r>
            <w:r w:rsidRPr="00A941A4">
              <w:rPr>
                <w:lang w:eastAsia="ja-JP"/>
              </w:rPr>
              <w:t>/</w:t>
            </w:r>
            <w:r>
              <w:rPr>
                <w:lang w:val="ru-RU" w:eastAsia="ja-JP"/>
              </w:rPr>
              <w:t xml:space="preserve"> </w:t>
            </w:r>
            <w:r w:rsidRPr="00A941A4">
              <w:rPr>
                <w:lang w:eastAsia="ja-JP"/>
              </w:rPr>
              <w:t>0.9</w:t>
            </w:r>
          </w:p>
        </w:tc>
      </w:tr>
      <w:tr w:rsidR="00BA3492" w:rsidRPr="00576B92" w:rsidTr="00884ED5">
        <w:trPr>
          <w:trHeight w:hRule="exact" w:val="312"/>
        </w:trPr>
        <w:tc>
          <w:tcPr>
            <w:tcW w:w="1296" w:type="pct"/>
            <w:vMerge/>
            <w:tcBorders>
              <w:top w:val="single" w:sz="6" w:space="0" w:color="auto"/>
              <w:bottom w:val="single" w:sz="6" w:space="0" w:color="auto"/>
            </w:tcBorders>
          </w:tcPr>
          <w:p w:rsidR="00BA3492" w:rsidRPr="00576B92" w:rsidRDefault="00BA3492" w:rsidP="00884ED5">
            <w:pPr>
              <w:spacing w:line="240" w:lineRule="exact"/>
              <w:jc w:val="center"/>
              <w:rPr>
                <w:sz w:val="16"/>
                <w:szCs w:val="16"/>
                <w:lang w:eastAsia="ja-JP"/>
              </w:rPr>
            </w:pPr>
          </w:p>
        </w:tc>
        <w:tc>
          <w:tcPr>
            <w:tcW w:w="640" w:type="pct"/>
            <w:tcBorders>
              <w:top w:val="single" w:sz="6" w:space="0" w:color="auto"/>
              <w:bottom w:val="single" w:sz="6" w:space="0" w:color="auto"/>
            </w:tcBorders>
          </w:tcPr>
          <w:p w:rsidR="00BA3492" w:rsidRPr="0007213D" w:rsidRDefault="00BA3492" w:rsidP="00884ED5">
            <w:pPr>
              <w:jc w:val="center"/>
              <w:rPr>
                <w:b/>
                <w:sz w:val="16"/>
                <w:szCs w:val="16"/>
                <w:lang w:eastAsia="ja-JP"/>
              </w:rPr>
            </w:pPr>
            <w:r w:rsidRPr="0007213D">
              <w:rPr>
                <w:b/>
                <w:sz w:val="16"/>
                <w:szCs w:val="16"/>
                <w:lang w:eastAsia="ja-JP"/>
              </w:rPr>
              <w:t>{6, 6}</w:t>
            </w:r>
          </w:p>
        </w:tc>
        <w:tc>
          <w:tcPr>
            <w:tcW w:w="766" w:type="pct"/>
            <w:tcBorders>
              <w:top w:val="single" w:sz="6" w:space="0" w:color="auto"/>
              <w:bottom w:val="single" w:sz="6" w:space="0" w:color="auto"/>
            </w:tcBorders>
          </w:tcPr>
          <w:p w:rsidR="00BA3492" w:rsidRPr="00511B34" w:rsidRDefault="00BA3492" w:rsidP="00884ED5">
            <w:pPr>
              <w:jc w:val="center"/>
              <w:rPr>
                <w:lang w:eastAsia="ja-JP"/>
              </w:rPr>
            </w:pPr>
            <w:r w:rsidRPr="00D1092E">
              <w:rPr>
                <w:lang w:eastAsia="ja-JP"/>
              </w:rPr>
              <w:t>0.5</w:t>
            </w:r>
            <w:r>
              <w:rPr>
                <w:lang w:eastAsia="ja-JP"/>
              </w:rPr>
              <w:t xml:space="preserve"> </w:t>
            </w:r>
            <w:r w:rsidRPr="00D1092E">
              <w:rPr>
                <w:lang w:eastAsia="ja-JP"/>
              </w:rPr>
              <w:t>/</w:t>
            </w:r>
            <w:r>
              <w:rPr>
                <w:lang w:eastAsia="ja-JP"/>
              </w:rPr>
              <w:t xml:space="preserve"> </w:t>
            </w:r>
            <w:r w:rsidRPr="00D1092E">
              <w:rPr>
                <w:lang w:eastAsia="ja-JP"/>
              </w:rPr>
              <w:t>0.8</w:t>
            </w:r>
          </w:p>
        </w:tc>
        <w:tc>
          <w:tcPr>
            <w:tcW w:w="766" w:type="pct"/>
            <w:tcBorders>
              <w:top w:val="single" w:sz="6" w:space="0" w:color="auto"/>
              <w:bottom w:val="single" w:sz="6" w:space="0" w:color="auto"/>
            </w:tcBorders>
          </w:tcPr>
          <w:p w:rsidR="00BA3492" w:rsidRPr="00511B34" w:rsidRDefault="00BA3492" w:rsidP="00884ED5">
            <w:pPr>
              <w:jc w:val="center"/>
              <w:rPr>
                <w:lang w:eastAsia="ja-JP"/>
              </w:rPr>
            </w:pPr>
            <w:r w:rsidRPr="00354C9F">
              <w:rPr>
                <w:lang w:eastAsia="ja-JP"/>
              </w:rPr>
              <w:t>0.5</w:t>
            </w:r>
            <w:r>
              <w:rPr>
                <w:lang w:eastAsia="ja-JP"/>
              </w:rPr>
              <w:t xml:space="preserve"> </w:t>
            </w:r>
            <w:r w:rsidRPr="00354C9F">
              <w:rPr>
                <w:lang w:eastAsia="ja-JP"/>
              </w:rPr>
              <w:t>/</w:t>
            </w:r>
            <w:r>
              <w:rPr>
                <w:lang w:eastAsia="ja-JP"/>
              </w:rPr>
              <w:t xml:space="preserve"> </w:t>
            </w:r>
            <w:r w:rsidRPr="00354C9F">
              <w:rPr>
                <w:lang w:eastAsia="ja-JP"/>
              </w:rPr>
              <w:t>0.8</w:t>
            </w:r>
          </w:p>
        </w:tc>
        <w:tc>
          <w:tcPr>
            <w:tcW w:w="766" w:type="pct"/>
            <w:tcBorders>
              <w:top w:val="single" w:sz="6" w:space="0" w:color="auto"/>
              <w:bottom w:val="single" w:sz="6" w:space="0" w:color="auto"/>
              <w:right w:val="single" w:sz="4" w:space="0" w:color="auto"/>
            </w:tcBorders>
          </w:tcPr>
          <w:p w:rsidR="00BA3492" w:rsidRPr="00511B34" w:rsidRDefault="00BA3492" w:rsidP="00884ED5">
            <w:pPr>
              <w:jc w:val="center"/>
              <w:rPr>
                <w:lang w:eastAsia="ja-JP"/>
              </w:rPr>
            </w:pPr>
            <w:r w:rsidRPr="001A181F">
              <w:rPr>
                <w:lang w:eastAsia="ja-JP"/>
              </w:rPr>
              <w:t>0.5</w:t>
            </w:r>
            <w:r>
              <w:rPr>
                <w:lang w:val="ru-RU" w:eastAsia="ja-JP"/>
              </w:rPr>
              <w:t xml:space="preserve"> </w:t>
            </w:r>
            <w:r w:rsidRPr="001A181F">
              <w:rPr>
                <w:lang w:eastAsia="ja-JP"/>
              </w:rPr>
              <w:t>/</w:t>
            </w:r>
            <w:r>
              <w:rPr>
                <w:lang w:val="ru-RU" w:eastAsia="ja-JP"/>
              </w:rPr>
              <w:t xml:space="preserve"> </w:t>
            </w:r>
            <w:r w:rsidRPr="001A181F">
              <w:rPr>
                <w:lang w:eastAsia="ja-JP"/>
              </w:rPr>
              <w:t>0.</w:t>
            </w:r>
            <w:r>
              <w:rPr>
                <w:lang w:eastAsia="ja-JP"/>
              </w:rPr>
              <w:t>9</w:t>
            </w:r>
          </w:p>
        </w:tc>
        <w:tc>
          <w:tcPr>
            <w:tcW w:w="767" w:type="pct"/>
            <w:tcBorders>
              <w:top w:val="single" w:sz="6" w:space="0" w:color="auto"/>
              <w:left w:val="single" w:sz="4" w:space="0" w:color="auto"/>
              <w:bottom w:val="single" w:sz="6" w:space="0" w:color="auto"/>
            </w:tcBorders>
          </w:tcPr>
          <w:p w:rsidR="00BA3492" w:rsidRPr="00511B34" w:rsidRDefault="00BA3492" w:rsidP="00884ED5">
            <w:pPr>
              <w:jc w:val="center"/>
              <w:rPr>
                <w:lang w:eastAsia="ja-JP"/>
              </w:rPr>
            </w:pPr>
            <w:r>
              <w:rPr>
                <w:lang w:eastAsia="ja-JP"/>
              </w:rPr>
              <w:t>0.4</w:t>
            </w:r>
            <w:r>
              <w:rPr>
                <w:lang w:val="ru-RU" w:eastAsia="ja-JP"/>
              </w:rPr>
              <w:t xml:space="preserve"> </w:t>
            </w:r>
            <w:r w:rsidRPr="00A941A4">
              <w:rPr>
                <w:lang w:eastAsia="ja-JP"/>
              </w:rPr>
              <w:t>/</w:t>
            </w:r>
            <w:r>
              <w:rPr>
                <w:lang w:val="ru-RU" w:eastAsia="ja-JP"/>
              </w:rPr>
              <w:t xml:space="preserve"> </w:t>
            </w:r>
            <w:r w:rsidRPr="00A941A4">
              <w:rPr>
                <w:lang w:eastAsia="ja-JP"/>
              </w:rPr>
              <w:t>0.</w:t>
            </w:r>
            <w:r>
              <w:rPr>
                <w:lang w:eastAsia="ja-JP"/>
              </w:rPr>
              <w:t>8</w:t>
            </w:r>
          </w:p>
        </w:tc>
      </w:tr>
      <w:tr w:rsidR="00BA3492" w:rsidRPr="00576B92" w:rsidTr="00BA3492">
        <w:trPr>
          <w:trHeight w:hRule="exact" w:val="362"/>
        </w:trPr>
        <w:tc>
          <w:tcPr>
            <w:tcW w:w="1296" w:type="pct"/>
            <w:vMerge/>
            <w:tcBorders>
              <w:top w:val="single" w:sz="6" w:space="0" w:color="auto"/>
              <w:bottom w:val="single" w:sz="8" w:space="0" w:color="auto"/>
            </w:tcBorders>
          </w:tcPr>
          <w:p w:rsidR="00BA3492" w:rsidRPr="00576B92" w:rsidRDefault="00BA3492" w:rsidP="00884ED5">
            <w:pPr>
              <w:spacing w:line="240" w:lineRule="exact"/>
              <w:jc w:val="center"/>
              <w:rPr>
                <w:sz w:val="16"/>
                <w:szCs w:val="16"/>
                <w:lang w:eastAsia="ja-JP"/>
              </w:rPr>
            </w:pPr>
          </w:p>
        </w:tc>
        <w:tc>
          <w:tcPr>
            <w:tcW w:w="640" w:type="pct"/>
            <w:tcBorders>
              <w:top w:val="single" w:sz="6" w:space="0" w:color="auto"/>
              <w:bottom w:val="single" w:sz="8" w:space="0" w:color="auto"/>
            </w:tcBorders>
          </w:tcPr>
          <w:p w:rsidR="00BA3492" w:rsidRPr="0007213D" w:rsidRDefault="00BA3492" w:rsidP="00884ED5">
            <w:pPr>
              <w:jc w:val="center"/>
              <w:rPr>
                <w:b/>
                <w:sz w:val="16"/>
                <w:szCs w:val="16"/>
                <w:lang w:eastAsia="ja-JP"/>
              </w:rPr>
            </w:pPr>
            <w:r w:rsidRPr="0007213D">
              <w:rPr>
                <w:b/>
                <w:sz w:val="16"/>
                <w:szCs w:val="16"/>
                <w:lang w:eastAsia="ja-JP"/>
              </w:rPr>
              <w:t>{12, 12}</w:t>
            </w:r>
          </w:p>
        </w:tc>
        <w:tc>
          <w:tcPr>
            <w:tcW w:w="766" w:type="pct"/>
            <w:tcBorders>
              <w:top w:val="single" w:sz="6" w:space="0" w:color="auto"/>
              <w:bottom w:val="single" w:sz="8" w:space="0" w:color="auto"/>
            </w:tcBorders>
          </w:tcPr>
          <w:p w:rsidR="00BA3492" w:rsidRPr="007706C4" w:rsidRDefault="00BA3492" w:rsidP="00884ED5">
            <w:pPr>
              <w:jc w:val="center"/>
              <w:rPr>
                <w:lang w:eastAsia="ja-JP"/>
              </w:rPr>
            </w:pPr>
            <w:r w:rsidRPr="00D1092E">
              <w:rPr>
                <w:lang w:eastAsia="ja-JP"/>
              </w:rPr>
              <w:t>0.5</w:t>
            </w:r>
            <w:r>
              <w:rPr>
                <w:lang w:eastAsia="ja-JP"/>
              </w:rPr>
              <w:t xml:space="preserve"> </w:t>
            </w:r>
            <w:r w:rsidRPr="00D1092E">
              <w:rPr>
                <w:lang w:eastAsia="ja-JP"/>
              </w:rPr>
              <w:t>/</w:t>
            </w:r>
            <w:r>
              <w:rPr>
                <w:lang w:eastAsia="ja-JP"/>
              </w:rPr>
              <w:t xml:space="preserve"> </w:t>
            </w:r>
            <w:r w:rsidRPr="00D1092E">
              <w:rPr>
                <w:lang w:eastAsia="ja-JP"/>
              </w:rPr>
              <w:t>0.9</w:t>
            </w:r>
          </w:p>
        </w:tc>
        <w:tc>
          <w:tcPr>
            <w:tcW w:w="766" w:type="pct"/>
            <w:tcBorders>
              <w:top w:val="single" w:sz="6" w:space="0" w:color="auto"/>
              <w:bottom w:val="single" w:sz="8" w:space="0" w:color="auto"/>
            </w:tcBorders>
          </w:tcPr>
          <w:p w:rsidR="00BA3492" w:rsidRPr="00511B34" w:rsidRDefault="00BA3492" w:rsidP="00884ED5">
            <w:pPr>
              <w:jc w:val="center"/>
              <w:rPr>
                <w:lang w:eastAsia="ja-JP"/>
              </w:rPr>
            </w:pPr>
            <w:r w:rsidRPr="00354C9F">
              <w:rPr>
                <w:lang w:eastAsia="ja-JP"/>
              </w:rPr>
              <w:t>0.4</w:t>
            </w:r>
            <w:r>
              <w:rPr>
                <w:lang w:eastAsia="ja-JP"/>
              </w:rPr>
              <w:t xml:space="preserve"> </w:t>
            </w:r>
            <w:r w:rsidRPr="00354C9F">
              <w:rPr>
                <w:lang w:eastAsia="ja-JP"/>
              </w:rPr>
              <w:t>/</w:t>
            </w:r>
            <w:r>
              <w:rPr>
                <w:lang w:eastAsia="ja-JP"/>
              </w:rPr>
              <w:t xml:space="preserve"> </w:t>
            </w:r>
            <w:r w:rsidRPr="00354C9F">
              <w:rPr>
                <w:lang w:eastAsia="ja-JP"/>
              </w:rPr>
              <w:t>0.8</w:t>
            </w:r>
          </w:p>
        </w:tc>
        <w:tc>
          <w:tcPr>
            <w:tcW w:w="766" w:type="pct"/>
            <w:tcBorders>
              <w:top w:val="single" w:sz="6" w:space="0" w:color="auto"/>
              <w:bottom w:val="single" w:sz="8" w:space="0" w:color="auto"/>
              <w:right w:val="single" w:sz="4" w:space="0" w:color="auto"/>
            </w:tcBorders>
          </w:tcPr>
          <w:p w:rsidR="00BA3492" w:rsidRPr="00511B34" w:rsidRDefault="00BA3492" w:rsidP="00884ED5">
            <w:pPr>
              <w:jc w:val="center"/>
              <w:rPr>
                <w:lang w:eastAsia="ja-JP"/>
              </w:rPr>
            </w:pPr>
            <w:r w:rsidRPr="00B04F1E">
              <w:rPr>
                <w:lang w:eastAsia="ja-JP"/>
              </w:rPr>
              <w:t>0.5</w:t>
            </w:r>
            <w:r>
              <w:rPr>
                <w:lang w:val="ru-RU" w:eastAsia="ja-JP"/>
              </w:rPr>
              <w:t xml:space="preserve"> </w:t>
            </w:r>
            <w:r w:rsidRPr="00B04F1E">
              <w:rPr>
                <w:lang w:eastAsia="ja-JP"/>
              </w:rPr>
              <w:t>/</w:t>
            </w:r>
            <w:r>
              <w:rPr>
                <w:lang w:val="ru-RU" w:eastAsia="ja-JP"/>
              </w:rPr>
              <w:t xml:space="preserve"> </w:t>
            </w:r>
            <w:r w:rsidRPr="00B04F1E">
              <w:rPr>
                <w:lang w:eastAsia="ja-JP"/>
              </w:rPr>
              <w:t>0.8</w:t>
            </w:r>
          </w:p>
        </w:tc>
        <w:tc>
          <w:tcPr>
            <w:tcW w:w="767" w:type="pct"/>
            <w:tcBorders>
              <w:top w:val="single" w:sz="6" w:space="0" w:color="auto"/>
              <w:left w:val="single" w:sz="4" w:space="0" w:color="auto"/>
              <w:bottom w:val="single" w:sz="8" w:space="0" w:color="auto"/>
            </w:tcBorders>
          </w:tcPr>
          <w:p w:rsidR="00BA3492" w:rsidRPr="00511B34" w:rsidRDefault="00BA3492" w:rsidP="00884ED5">
            <w:pPr>
              <w:jc w:val="center"/>
              <w:rPr>
                <w:lang w:eastAsia="ja-JP"/>
              </w:rPr>
            </w:pPr>
            <w:r w:rsidRPr="00F51356">
              <w:rPr>
                <w:lang w:eastAsia="ja-JP"/>
              </w:rPr>
              <w:t>0.4</w:t>
            </w:r>
            <w:r>
              <w:rPr>
                <w:lang w:val="ru-RU" w:eastAsia="ja-JP"/>
              </w:rPr>
              <w:t xml:space="preserve"> </w:t>
            </w:r>
            <w:r w:rsidRPr="00F51356">
              <w:rPr>
                <w:lang w:eastAsia="ja-JP"/>
              </w:rPr>
              <w:t>/</w:t>
            </w:r>
            <w:r>
              <w:rPr>
                <w:lang w:val="ru-RU" w:eastAsia="ja-JP"/>
              </w:rPr>
              <w:t xml:space="preserve"> </w:t>
            </w:r>
            <w:r w:rsidRPr="00F51356">
              <w:rPr>
                <w:lang w:eastAsia="ja-JP"/>
              </w:rPr>
              <w:t>0.8</w:t>
            </w:r>
          </w:p>
        </w:tc>
      </w:tr>
      <w:tr w:rsidR="00BA3492" w:rsidRPr="00576B92" w:rsidTr="00884ED5">
        <w:trPr>
          <w:trHeight w:hRule="exact" w:val="312"/>
        </w:trPr>
        <w:tc>
          <w:tcPr>
            <w:tcW w:w="1296" w:type="pct"/>
            <w:vMerge w:val="restart"/>
            <w:tcBorders>
              <w:top w:val="single" w:sz="8" w:space="0" w:color="auto"/>
            </w:tcBorders>
          </w:tcPr>
          <w:p w:rsidR="00BA3492" w:rsidRPr="00576B92" w:rsidRDefault="00BA3492" w:rsidP="00884ED5">
            <w:pPr>
              <w:spacing w:line="240" w:lineRule="exact"/>
              <w:jc w:val="center"/>
              <w:rPr>
                <w:sz w:val="16"/>
                <w:szCs w:val="16"/>
                <w:lang w:eastAsia="ja-JP"/>
              </w:rPr>
            </w:pPr>
            <w:r>
              <w:rPr>
                <w:b/>
                <w:sz w:val="16"/>
                <w:szCs w:val="16"/>
                <w:lang w:eastAsia="ja-JP"/>
              </w:rPr>
              <w:t>264</w:t>
            </w:r>
            <w:r w:rsidRPr="00576B92">
              <w:rPr>
                <w:b/>
                <w:sz w:val="16"/>
                <w:szCs w:val="16"/>
                <w:lang w:eastAsia="ja-JP"/>
              </w:rPr>
              <w:t xml:space="preserve"> RB</w:t>
            </w:r>
            <w:r>
              <w:t xml:space="preserve"> </w:t>
            </w:r>
            <w:r>
              <w:br/>
            </w:r>
            <w:r>
              <w:rPr>
                <w:b/>
                <w:sz w:val="16"/>
                <w:szCs w:val="16"/>
                <w:lang w:eastAsia="ja-JP"/>
              </w:rPr>
              <w:t>BW 20</w:t>
            </w:r>
            <w:r w:rsidRPr="00576B92">
              <w:rPr>
                <w:b/>
                <w:sz w:val="16"/>
                <w:szCs w:val="16"/>
                <w:lang w:eastAsia="ja-JP"/>
              </w:rPr>
              <w:t>0MHz</w:t>
            </w:r>
            <w:r w:rsidRPr="00576B92">
              <w:rPr>
                <w:sz w:val="16"/>
                <w:szCs w:val="16"/>
                <w:lang w:eastAsia="ja-JP"/>
              </w:rPr>
              <w:t xml:space="preserve">, </w:t>
            </w:r>
            <w:r>
              <w:rPr>
                <w:sz w:val="16"/>
                <w:szCs w:val="16"/>
                <w:lang w:eastAsia="ja-JP"/>
              </w:rPr>
              <w:br/>
            </w:r>
            <w:r>
              <w:rPr>
                <w:b/>
                <w:sz w:val="16"/>
                <w:szCs w:val="16"/>
                <w:lang w:eastAsia="ja-JP"/>
              </w:rPr>
              <w:t>SCS 60</w:t>
            </w:r>
            <w:r w:rsidRPr="00576B92">
              <w:rPr>
                <w:b/>
                <w:sz w:val="16"/>
                <w:szCs w:val="16"/>
                <w:lang w:eastAsia="ja-JP"/>
              </w:rPr>
              <w:t>kHz, F</w:t>
            </w:r>
            <w:r>
              <w:rPr>
                <w:b/>
                <w:sz w:val="16"/>
                <w:szCs w:val="16"/>
                <w:lang w:eastAsia="ja-JP"/>
              </w:rPr>
              <w:t>c=28</w:t>
            </w:r>
            <w:r w:rsidRPr="00576B92">
              <w:rPr>
                <w:b/>
                <w:sz w:val="16"/>
                <w:szCs w:val="16"/>
                <w:lang w:eastAsia="ja-JP"/>
              </w:rPr>
              <w:t>GHz</w:t>
            </w:r>
            <w:r>
              <w:rPr>
                <w:b/>
                <w:sz w:val="16"/>
                <w:szCs w:val="16"/>
                <w:lang w:eastAsia="ja-JP"/>
              </w:rPr>
              <w:t xml:space="preserve"> 264 RB</w:t>
            </w:r>
          </w:p>
        </w:tc>
        <w:tc>
          <w:tcPr>
            <w:tcW w:w="640" w:type="pct"/>
            <w:tcBorders>
              <w:top w:val="single" w:sz="8" w:space="0" w:color="auto"/>
            </w:tcBorders>
          </w:tcPr>
          <w:p w:rsidR="00BA3492" w:rsidRPr="0007213D" w:rsidRDefault="00BA3492" w:rsidP="00884ED5">
            <w:pPr>
              <w:jc w:val="center"/>
              <w:rPr>
                <w:b/>
                <w:sz w:val="16"/>
                <w:szCs w:val="16"/>
                <w:lang w:eastAsia="ja-JP"/>
              </w:rPr>
            </w:pPr>
            <w:r w:rsidRPr="0007213D">
              <w:rPr>
                <w:b/>
                <w:sz w:val="16"/>
                <w:szCs w:val="16"/>
                <w:lang w:eastAsia="ja-JP"/>
              </w:rPr>
              <w:t>{2, 2}</w:t>
            </w:r>
          </w:p>
        </w:tc>
        <w:tc>
          <w:tcPr>
            <w:tcW w:w="766" w:type="pct"/>
            <w:tcBorders>
              <w:top w:val="single" w:sz="8" w:space="0" w:color="auto"/>
            </w:tcBorders>
          </w:tcPr>
          <w:p w:rsidR="00BA3492" w:rsidRPr="00511B34" w:rsidRDefault="00BA3492" w:rsidP="00884ED5">
            <w:pPr>
              <w:jc w:val="center"/>
              <w:rPr>
                <w:lang w:eastAsia="ja-JP"/>
              </w:rPr>
            </w:pPr>
            <w:r w:rsidRPr="00D1092E">
              <w:rPr>
                <w:lang w:eastAsia="ja-JP"/>
              </w:rPr>
              <w:t>0.3</w:t>
            </w:r>
            <w:r>
              <w:rPr>
                <w:lang w:eastAsia="ja-JP"/>
              </w:rPr>
              <w:t xml:space="preserve"> </w:t>
            </w:r>
            <w:r w:rsidRPr="00D1092E">
              <w:rPr>
                <w:lang w:eastAsia="ja-JP"/>
              </w:rPr>
              <w:t>/</w:t>
            </w:r>
            <w:r>
              <w:rPr>
                <w:lang w:eastAsia="ja-JP"/>
              </w:rPr>
              <w:t xml:space="preserve"> </w:t>
            </w:r>
            <w:r w:rsidRPr="00D1092E">
              <w:rPr>
                <w:lang w:eastAsia="ja-JP"/>
              </w:rPr>
              <w:t>0.4</w:t>
            </w:r>
          </w:p>
        </w:tc>
        <w:tc>
          <w:tcPr>
            <w:tcW w:w="766" w:type="pct"/>
            <w:tcBorders>
              <w:top w:val="single" w:sz="8" w:space="0" w:color="auto"/>
            </w:tcBorders>
          </w:tcPr>
          <w:p w:rsidR="00BA3492" w:rsidRPr="00511B34" w:rsidRDefault="00BA3492" w:rsidP="00884ED5">
            <w:pPr>
              <w:jc w:val="center"/>
              <w:rPr>
                <w:lang w:eastAsia="ja-JP"/>
              </w:rPr>
            </w:pPr>
            <w:r w:rsidRPr="00354C9F">
              <w:rPr>
                <w:lang w:eastAsia="ja-JP"/>
              </w:rPr>
              <w:t>0.4</w:t>
            </w:r>
            <w:r>
              <w:rPr>
                <w:lang w:eastAsia="ja-JP"/>
              </w:rPr>
              <w:t xml:space="preserve"> </w:t>
            </w:r>
            <w:r w:rsidRPr="00354C9F">
              <w:rPr>
                <w:lang w:eastAsia="ja-JP"/>
              </w:rPr>
              <w:t>/</w:t>
            </w:r>
            <w:r>
              <w:rPr>
                <w:lang w:eastAsia="ja-JP"/>
              </w:rPr>
              <w:t xml:space="preserve"> </w:t>
            </w:r>
            <w:r w:rsidRPr="00354C9F">
              <w:rPr>
                <w:lang w:eastAsia="ja-JP"/>
              </w:rPr>
              <w:t>0.6</w:t>
            </w:r>
          </w:p>
        </w:tc>
        <w:tc>
          <w:tcPr>
            <w:tcW w:w="766" w:type="pct"/>
            <w:tcBorders>
              <w:top w:val="single" w:sz="8" w:space="0" w:color="auto"/>
              <w:right w:val="single" w:sz="4" w:space="0" w:color="auto"/>
            </w:tcBorders>
          </w:tcPr>
          <w:p w:rsidR="00BA3492" w:rsidRPr="00511B34" w:rsidRDefault="00BA3492" w:rsidP="00884ED5">
            <w:pPr>
              <w:jc w:val="center"/>
              <w:rPr>
                <w:lang w:eastAsia="ja-JP"/>
              </w:rPr>
            </w:pPr>
            <w:r w:rsidRPr="00B04F1E">
              <w:rPr>
                <w:lang w:eastAsia="ja-JP"/>
              </w:rPr>
              <w:t>0.2</w:t>
            </w:r>
            <w:r>
              <w:rPr>
                <w:lang w:val="ru-RU" w:eastAsia="ja-JP"/>
              </w:rPr>
              <w:t xml:space="preserve"> </w:t>
            </w:r>
            <w:r w:rsidRPr="00B04F1E">
              <w:rPr>
                <w:lang w:eastAsia="ja-JP"/>
              </w:rPr>
              <w:t>/</w:t>
            </w:r>
            <w:r>
              <w:rPr>
                <w:lang w:val="ru-RU" w:eastAsia="ja-JP"/>
              </w:rPr>
              <w:t xml:space="preserve"> </w:t>
            </w:r>
            <w:r w:rsidRPr="00B04F1E">
              <w:rPr>
                <w:lang w:eastAsia="ja-JP"/>
              </w:rPr>
              <w:t>0.4</w:t>
            </w:r>
          </w:p>
        </w:tc>
        <w:tc>
          <w:tcPr>
            <w:tcW w:w="767" w:type="pct"/>
            <w:tcBorders>
              <w:top w:val="single" w:sz="8" w:space="0" w:color="auto"/>
              <w:left w:val="single" w:sz="4" w:space="0" w:color="auto"/>
            </w:tcBorders>
          </w:tcPr>
          <w:p w:rsidR="00BA3492" w:rsidRPr="00511B34" w:rsidRDefault="00BA3492" w:rsidP="00884ED5">
            <w:pPr>
              <w:jc w:val="center"/>
              <w:rPr>
                <w:lang w:eastAsia="ja-JP"/>
              </w:rPr>
            </w:pPr>
            <w:r w:rsidRPr="00BB4EEC">
              <w:rPr>
                <w:lang w:eastAsia="ja-JP"/>
              </w:rPr>
              <w:t>0.</w:t>
            </w:r>
            <w:r>
              <w:rPr>
                <w:lang w:eastAsia="ja-JP"/>
              </w:rPr>
              <w:t>1</w:t>
            </w:r>
            <w:r>
              <w:rPr>
                <w:lang w:val="ru-RU" w:eastAsia="ja-JP"/>
              </w:rPr>
              <w:t xml:space="preserve"> </w:t>
            </w:r>
            <w:r w:rsidRPr="00BB4EEC">
              <w:rPr>
                <w:lang w:eastAsia="ja-JP"/>
              </w:rPr>
              <w:t>/</w:t>
            </w:r>
            <w:r>
              <w:rPr>
                <w:lang w:val="ru-RU" w:eastAsia="ja-JP"/>
              </w:rPr>
              <w:t xml:space="preserve"> </w:t>
            </w:r>
            <w:r w:rsidRPr="00BB4EEC">
              <w:rPr>
                <w:lang w:eastAsia="ja-JP"/>
              </w:rPr>
              <w:t>0.4</w:t>
            </w:r>
          </w:p>
        </w:tc>
      </w:tr>
      <w:tr w:rsidR="00BA3492" w:rsidRPr="00576B92" w:rsidTr="00884ED5">
        <w:trPr>
          <w:trHeight w:hRule="exact" w:val="312"/>
        </w:trPr>
        <w:tc>
          <w:tcPr>
            <w:tcW w:w="1296" w:type="pct"/>
            <w:vMerge/>
          </w:tcPr>
          <w:p w:rsidR="00BA3492" w:rsidRPr="00576B92" w:rsidRDefault="00BA3492" w:rsidP="00884ED5">
            <w:pPr>
              <w:jc w:val="center"/>
              <w:rPr>
                <w:sz w:val="16"/>
                <w:szCs w:val="16"/>
                <w:lang w:eastAsia="ja-JP"/>
              </w:rPr>
            </w:pPr>
          </w:p>
        </w:tc>
        <w:tc>
          <w:tcPr>
            <w:tcW w:w="640" w:type="pct"/>
          </w:tcPr>
          <w:p w:rsidR="00BA3492" w:rsidRPr="0007213D" w:rsidRDefault="00BA3492" w:rsidP="00884ED5">
            <w:pPr>
              <w:jc w:val="center"/>
              <w:rPr>
                <w:b/>
                <w:sz w:val="16"/>
                <w:szCs w:val="16"/>
                <w:lang w:eastAsia="ja-JP"/>
              </w:rPr>
            </w:pPr>
            <w:r w:rsidRPr="0007213D">
              <w:rPr>
                <w:b/>
                <w:sz w:val="16"/>
                <w:szCs w:val="16"/>
                <w:lang w:eastAsia="ja-JP"/>
              </w:rPr>
              <w:t>{6, 6}</w:t>
            </w:r>
          </w:p>
        </w:tc>
        <w:tc>
          <w:tcPr>
            <w:tcW w:w="766" w:type="pct"/>
          </w:tcPr>
          <w:p w:rsidR="00BA3492" w:rsidRPr="00511B34" w:rsidRDefault="00BA3492" w:rsidP="00884ED5">
            <w:pPr>
              <w:jc w:val="center"/>
              <w:rPr>
                <w:lang w:eastAsia="ja-JP"/>
              </w:rPr>
            </w:pPr>
            <w:r w:rsidRPr="00D1092E">
              <w:rPr>
                <w:lang w:eastAsia="ja-JP"/>
              </w:rPr>
              <w:t>0.3</w:t>
            </w:r>
            <w:r>
              <w:rPr>
                <w:lang w:eastAsia="ja-JP"/>
              </w:rPr>
              <w:t xml:space="preserve"> </w:t>
            </w:r>
            <w:r w:rsidRPr="00D1092E">
              <w:rPr>
                <w:lang w:eastAsia="ja-JP"/>
              </w:rPr>
              <w:t>/</w:t>
            </w:r>
            <w:r>
              <w:rPr>
                <w:lang w:eastAsia="ja-JP"/>
              </w:rPr>
              <w:t xml:space="preserve"> </w:t>
            </w:r>
            <w:r w:rsidRPr="00D1092E">
              <w:rPr>
                <w:lang w:eastAsia="ja-JP"/>
              </w:rPr>
              <w:t>0.4</w:t>
            </w:r>
          </w:p>
        </w:tc>
        <w:tc>
          <w:tcPr>
            <w:tcW w:w="766" w:type="pct"/>
          </w:tcPr>
          <w:p w:rsidR="00BA3492" w:rsidRPr="00511B34" w:rsidRDefault="00BA3492" w:rsidP="00884ED5">
            <w:pPr>
              <w:jc w:val="center"/>
              <w:rPr>
                <w:lang w:eastAsia="ja-JP"/>
              </w:rPr>
            </w:pPr>
            <w:r w:rsidRPr="00354C9F">
              <w:rPr>
                <w:lang w:eastAsia="ja-JP"/>
              </w:rPr>
              <w:t>0.2</w:t>
            </w:r>
            <w:r>
              <w:rPr>
                <w:lang w:eastAsia="ja-JP"/>
              </w:rPr>
              <w:t xml:space="preserve"> </w:t>
            </w:r>
            <w:r w:rsidRPr="00354C9F">
              <w:rPr>
                <w:lang w:eastAsia="ja-JP"/>
              </w:rPr>
              <w:t>/</w:t>
            </w:r>
            <w:r>
              <w:rPr>
                <w:lang w:eastAsia="ja-JP"/>
              </w:rPr>
              <w:t xml:space="preserve"> </w:t>
            </w:r>
            <w:r w:rsidRPr="00354C9F">
              <w:rPr>
                <w:lang w:eastAsia="ja-JP"/>
              </w:rPr>
              <w:t>0.4</w:t>
            </w:r>
          </w:p>
        </w:tc>
        <w:tc>
          <w:tcPr>
            <w:tcW w:w="766" w:type="pct"/>
            <w:tcBorders>
              <w:right w:val="single" w:sz="4" w:space="0" w:color="auto"/>
            </w:tcBorders>
          </w:tcPr>
          <w:p w:rsidR="00BA3492" w:rsidRPr="00511B34" w:rsidRDefault="00BA3492" w:rsidP="00884ED5">
            <w:pPr>
              <w:jc w:val="center"/>
              <w:rPr>
                <w:lang w:eastAsia="ja-JP"/>
              </w:rPr>
            </w:pPr>
            <w:r>
              <w:rPr>
                <w:lang w:eastAsia="ja-JP"/>
              </w:rPr>
              <w:t>0.1</w:t>
            </w:r>
            <w:r>
              <w:rPr>
                <w:lang w:val="ru-RU" w:eastAsia="ja-JP"/>
              </w:rPr>
              <w:t xml:space="preserve"> </w:t>
            </w:r>
            <w:r w:rsidRPr="00B04F1E">
              <w:rPr>
                <w:lang w:eastAsia="ja-JP"/>
              </w:rPr>
              <w:t>/</w:t>
            </w:r>
            <w:r>
              <w:rPr>
                <w:lang w:val="ru-RU" w:eastAsia="ja-JP"/>
              </w:rPr>
              <w:t xml:space="preserve"> </w:t>
            </w:r>
            <w:r w:rsidRPr="00B04F1E">
              <w:rPr>
                <w:lang w:eastAsia="ja-JP"/>
              </w:rPr>
              <w:t>0.4</w:t>
            </w:r>
          </w:p>
        </w:tc>
        <w:tc>
          <w:tcPr>
            <w:tcW w:w="767" w:type="pct"/>
            <w:tcBorders>
              <w:left w:val="single" w:sz="4" w:space="0" w:color="auto"/>
            </w:tcBorders>
          </w:tcPr>
          <w:p w:rsidR="00BA3492" w:rsidRPr="00511B34" w:rsidRDefault="00BA3492" w:rsidP="00884ED5">
            <w:pPr>
              <w:jc w:val="center"/>
              <w:rPr>
                <w:lang w:eastAsia="ja-JP"/>
              </w:rPr>
            </w:pPr>
            <w:r w:rsidRPr="00BB4EEC">
              <w:rPr>
                <w:lang w:eastAsia="ja-JP"/>
              </w:rPr>
              <w:t>0.1</w:t>
            </w:r>
            <w:r>
              <w:rPr>
                <w:lang w:val="ru-RU" w:eastAsia="ja-JP"/>
              </w:rPr>
              <w:t xml:space="preserve"> </w:t>
            </w:r>
            <w:r w:rsidRPr="00BB4EEC">
              <w:rPr>
                <w:lang w:eastAsia="ja-JP"/>
              </w:rPr>
              <w:t>/</w:t>
            </w:r>
            <w:r>
              <w:rPr>
                <w:lang w:val="ru-RU" w:eastAsia="ja-JP"/>
              </w:rPr>
              <w:t xml:space="preserve"> </w:t>
            </w:r>
            <w:r w:rsidRPr="00BB4EEC">
              <w:rPr>
                <w:lang w:eastAsia="ja-JP"/>
              </w:rPr>
              <w:t>0.4</w:t>
            </w:r>
          </w:p>
        </w:tc>
      </w:tr>
      <w:tr w:rsidR="00BA3492" w:rsidRPr="00576B92" w:rsidTr="00BA3492">
        <w:trPr>
          <w:trHeight w:hRule="exact" w:val="366"/>
        </w:trPr>
        <w:tc>
          <w:tcPr>
            <w:tcW w:w="1296" w:type="pct"/>
            <w:vMerge/>
          </w:tcPr>
          <w:p w:rsidR="00BA3492" w:rsidRPr="00576B92" w:rsidRDefault="00BA3492" w:rsidP="00884ED5">
            <w:pPr>
              <w:jc w:val="center"/>
              <w:rPr>
                <w:sz w:val="16"/>
                <w:szCs w:val="16"/>
                <w:lang w:eastAsia="ja-JP"/>
              </w:rPr>
            </w:pPr>
          </w:p>
        </w:tc>
        <w:tc>
          <w:tcPr>
            <w:tcW w:w="640" w:type="pct"/>
          </w:tcPr>
          <w:p w:rsidR="00BA3492" w:rsidRPr="0007213D" w:rsidRDefault="00BA3492" w:rsidP="00884ED5">
            <w:pPr>
              <w:jc w:val="center"/>
              <w:rPr>
                <w:b/>
                <w:sz w:val="16"/>
                <w:szCs w:val="16"/>
                <w:lang w:eastAsia="ja-JP"/>
              </w:rPr>
            </w:pPr>
            <w:r w:rsidRPr="0007213D">
              <w:rPr>
                <w:b/>
                <w:sz w:val="16"/>
                <w:szCs w:val="16"/>
                <w:lang w:eastAsia="ja-JP"/>
              </w:rPr>
              <w:t>{12, 12}</w:t>
            </w:r>
          </w:p>
        </w:tc>
        <w:tc>
          <w:tcPr>
            <w:tcW w:w="766" w:type="pct"/>
          </w:tcPr>
          <w:p w:rsidR="00BA3492" w:rsidRPr="00511B34" w:rsidRDefault="00BA3492" w:rsidP="00884ED5">
            <w:pPr>
              <w:jc w:val="center"/>
              <w:rPr>
                <w:lang w:eastAsia="ja-JP"/>
              </w:rPr>
            </w:pPr>
            <w:r w:rsidRPr="00D1092E">
              <w:rPr>
                <w:lang w:eastAsia="ja-JP"/>
              </w:rPr>
              <w:t>0.3</w:t>
            </w:r>
            <w:r>
              <w:rPr>
                <w:lang w:eastAsia="ja-JP"/>
              </w:rPr>
              <w:t xml:space="preserve"> </w:t>
            </w:r>
            <w:r w:rsidRPr="00D1092E">
              <w:rPr>
                <w:lang w:eastAsia="ja-JP"/>
              </w:rPr>
              <w:t>/</w:t>
            </w:r>
            <w:r>
              <w:rPr>
                <w:lang w:eastAsia="ja-JP"/>
              </w:rPr>
              <w:t xml:space="preserve"> </w:t>
            </w:r>
            <w:r w:rsidRPr="00D1092E">
              <w:rPr>
                <w:lang w:eastAsia="ja-JP"/>
              </w:rPr>
              <w:t>0.</w:t>
            </w:r>
            <w:r>
              <w:rPr>
                <w:lang w:eastAsia="ja-JP"/>
              </w:rPr>
              <w:t>5</w:t>
            </w:r>
          </w:p>
        </w:tc>
        <w:tc>
          <w:tcPr>
            <w:tcW w:w="766" w:type="pct"/>
          </w:tcPr>
          <w:p w:rsidR="00BA3492" w:rsidRPr="00511B34" w:rsidRDefault="00BA3492" w:rsidP="00884ED5">
            <w:pPr>
              <w:jc w:val="center"/>
              <w:rPr>
                <w:lang w:eastAsia="ja-JP"/>
              </w:rPr>
            </w:pPr>
            <w:r w:rsidRPr="00354C9F">
              <w:rPr>
                <w:lang w:eastAsia="ja-JP"/>
              </w:rPr>
              <w:t>0.</w:t>
            </w:r>
            <w:r>
              <w:rPr>
                <w:lang w:eastAsia="ja-JP"/>
              </w:rPr>
              <w:t xml:space="preserve">1 </w:t>
            </w:r>
            <w:r w:rsidRPr="00354C9F">
              <w:rPr>
                <w:lang w:eastAsia="ja-JP"/>
              </w:rPr>
              <w:t>/</w:t>
            </w:r>
            <w:r>
              <w:rPr>
                <w:lang w:eastAsia="ja-JP"/>
              </w:rPr>
              <w:t xml:space="preserve"> </w:t>
            </w:r>
            <w:r w:rsidRPr="00354C9F">
              <w:rPr>
                <w:lang w:eastAsia="ja-JP"/>
              </w:rPr>
              <w:t>0.4</w:t>
            </w:r>
          </w:p>
        </w:tc>
        <w:tc>
          <w:tcPr>
            <w:tcW w:w="766" w:type="pct"/>
            <w:tcBorders>
              <w:right w:val="single" w:sz="4" w:space="0" w:color="auto"/>
            </w:tcBorders>
          </w:tcPr>
          <w:p w:rsidR="00BA3492" w:rsidRPr="00511B34" w:rsidRDefault="00BA3492" w:rsidP="00884ED5">
            <w:pPr>
              <w:jc w:val="center"/>
              <w:rPr>
                <w:lang w:eastAsia="ja-JP"/>
              </w:rPr>
            </w:pPr>
            <w:r>
              <w:rPr>
                <w:lang w:eastAsia="ja-JP"/>
              </w:rPr>
              <w:t>0.1</w:t>
            </w:r>
            <w:r>
              <w:rPr>
                <w:lang w:val="ru-RU" w:eastAsia="ja-JP"/>
              </w:rPr>
              <w:t xml:space="preserve"> </w:t>
            </w:r>
            <w:r w:rsidRPr="00B04F1E">
              <w:rPr>
                <w:lang w:eastAsia="ja-JP"/>
              </w:rPr>
              <w:t>/</w:t>
            </w:r>
            <w:r>
              <w:rPr>
                <w:lang w:val="ru-RU" w:eastAsia="ja-JP"/>
              </w:rPr>
              <w:t xml:space="preserve"> </w:t>
            </w:r>
            <w:r w:rsidRPr="00B04F1E">
              <w:rPr>
                <w:lang w:eastAsia="ja-JP"/>
              </w:rPr>
              <w:t>0.4</w:t>
            </w:r>
          </w:p>
        </w:tc>
        <w:tc>
          <w:tcPr>
            <w:tcW w:w="767" w:type="pct"/>
            <w:tcBorders>
              <w:left w:val="single" w:sz="4" w:space="0" w:color="auto"/>
            </w:tcBorders>
          </w:tcPr>
          <w:p w:rsidR="00BA3492" w:rsidRPr="00511B34" w:rsidRDefault="00BA3492" w:rsidP="00884ED5">
            <w:pPr>
              <w:jc w:val="center"/>
              <w:rPr>
                <w:lang w:eastAsia="ja-JP"/>
              </w:rPr>
            </w:pPr>
            <w:r w:rsidRPr="00BB4EEC">
              <w:rPr>
                <w:lang w:eastAsia="ja-JP"/>
              </w:rPr>
              <w:t>0.1</w:t>
            </w:r>
            <w:r>
              <w:rPr>
                <w:lang w:val="ru-RU" w:eastAsia="ja-JP"/>
              </w:rPr>
              <w:t xml:space="preserve"> </w:t>
            </w:r>
            <w:r w:rsidRPr="00BB4EEC">
              <w:rPr>
                <w:lang w:eastAsia="ja-JP"/>
              </w:rPr>
              <w:t>/</w:t>
            </w:r>
            <w:r>
              <w:rPr>
                <w:lang w:val="ru-RU" w:eastAsia="ja-JP"/>
              </w:rPr>
              <w:t xml:space="preserve"> </w:t>
            </w:r>
            <w:r w:rsidRPr="00BB4EEC">
              <w:rPr>
                <w:lang w:eastAsia="ja-JP"/>
              </w:rPr>
              <w:t>0.4</w:t>
            </w:r>
          </w:p>
        </w:tc>
      </w:tr>
    </w:tbl>
    <w:p w:rsidR="00647AA3" w:rsidRPr="000A66DB" w:rsidRDefault="00C871FB" w:rsidP="00EA09DC">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hint="eastAsia"/>
          <w:sz w:val="22"/>
        </w:rPr>
        <w:t>F</w:t>
      </w:r>
      <w:r>
        <w:rPr>
          <w:rFonts w:ascii="Calibri" w:hAnsi="Calibri" w:cs="Calibri"/>
          <w:sz w:val="22"/>
        </w:rPr>
        <w:t xml:space="preserve">rom the summary of the simulation results in Table 2, the average SL positioning error is around 1.5m to 4.4m for BW=20MHz, </w:t>
      </w:r>
      <w:r w:rsidR="00647AA3">
        <w:rPr>
          <w:rFonts w:ascii="Calibri" w:hAnsi="Calibri" w:cs="Calibri"/>
          <w:sz w:val="22"/>
        </w:rPr>
        <w:t>0.9m to 2.0m for BW=50MHz, 0.4m to 0.9m for BW=100MHz, 0.1m to 0.6m for BW=200MHz. It should be noted that the above results are obtained from LLS, so the SL positioning error in SLS may be worse than the results in Table 2. In addition, the LLS was performed to see the TOA estimation performance assuming a perfect synchronization between TX and RX UE. If we apply the RTT for SL positioning, the positioning error would be roughly doubled even in LLS restuls.</w:t>
      </w:r>
    </w:p>
    <w:p w:rsidR="00353397" w:rsidRDefault="00353397" w:rsidP="00353397">
      <w:pPr>
        <w:wordWrap/>
        <w:adjustRightInd w:val="0"/>
        <w:snapToGrid w:val="0"/>
        <w:spacing w:before="100" w:beforeAutospacing="1" w:afterLines="50" w:after="120" w:line="264" w:lineRule="auto"/>
        <w:rPr>
          <w:rFonts w:ascii="Calibri" w:hAnsi="Calibri" w:cs="Calibri"/>
          <w:i/>
          <w:sz w:val="22"/>
        </w:rPr>
      </w:pPr>
      <w:r w:rsidRPr="008B2BE5">
        <w:rPr>
          <w:rFonts w:ascii="Calibri" w:eastAsia="바탕" w:hAnsi="Calibri" w:cs="Calibri"/>
          <w:b/>
          <w:i/>
          <w:sz w:val="22"/>
        </w:rPr>
        <w:t>Proposal</w:t>
      </w:r>
      <w:r w:rsidR="00DA1D9C">
        <w:rPr>
          <w:rFonts w:ascii="Calibri" w:eastAsia="바탕" w:hAnsi="Calibri" w:cs="Calibri"/>
          <w:b/>
          <w:i/>
          <w:sz w:val="22"/>
        </w:rPr>
        <w:t xml:space="preserve"> 4</w:t>
      </w:r>
      <w:r w:rsidRPr="008B2BE5">
        <w:rPr>
          <w:rFonts w:ascii="Calibri" w:eastAsia="바탕" w:hAnsi="Calibri" w:cs="Calibri"/>
          <w:b/>
          <w:i/>
          <w:sz w:val="22"/>
        </w:rPr>
        <w:t>:</w:t>
      </w:r>
      <w:r w:rsidRPr="008B2BE5">
        <w:rPr>
          <w:rFonts w:ascii="Calibri" w:eastAsia="바탕" w:hAnsi="Calibri" w:cs="Calibri"/>
          <w:i/>
          <w:sz w:val="22"/>
        </w:rPr>
        <w:t xml:space="preserve"> </w:t>
      </w:r>
      <w:r w:rsidR="004154B1">
        <w:rPr>
          <w:rFonts w:ascii="Calibri" w:hAnsi="Calibri" w:cs="Calibri"/>
          <w:i/>
          <w:sz w:val="22"/>
        </w:rPr>
        <w:t xml:space="preserve">The existing DL PRS can be reused for SL PRS to meet the three sets of the positioning </w:t>
      </w:r>
      <w:r w:rsidR="004154B1">
        <w:rPr>
          <w:rFonts w:ascii="Calibri" w:hAnsi="Calibri" w:cs="Calibri"/>
          <w:i/>
          <w:sz w:val="22"/>
        </w:rPr>
        <w:lastRenderedPageBreak/>
        <w:t>requirements defined in RAN positioning SI</w:t>
      </w:r>
      <w:r w:rsidRPr="008B2BE5">
        <w:rPr>
          <w:rFonts w:ascii="Calibri" w:hAnsi="Calibri" w:cs="Calibri"/>
          <w:i/>
          <w:sz w:val="22"/>
        </w:rPr>
        <w:t>.</w:t>
      </w:r>
    </w:p>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p>
    <w:p w:rsidR="007E6508" w:rsidRDefault="00C109EC" w:rsidP="003D120E">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8B2BE5">
        <w:rPr>
          <w:rFonts w:ascii="Calibri" w:eastAsia="바탕" w:hAnsi="Calibri" w:cs="Calibri"/>
          <w:sz w:val="22"/>
        </w:rPr>
        <w:t xml:space="preserve">In this contribution, </w:t>
      </w:r>
      <w:r w:rsidR="00F54B54">
        <w:rPr>
          <w:rFonts w:ascii="Calibri" w:eastAsia="바탕" w:hAnsi="Calibri" w:cs="Calibri"/>
          <w:sz w:val="22"/>
        </w:rPr>
        <w:t xml:space="preserve">the SL </w:t>
      </w:r>
      <w:r w:rsidR="00416F08">
        <w:rPr>
          <w:rFonts w:ascii="Calibri" w:eastAsia="바탕" w:hAnsi="Calibri" w:cs="Calibri"/>
          <w:sz w:val="22"/>
        </w:rPr>
        <w:t>evaluation methodology for SL positioning assessment and the relevant performance results</w:t>
      </w:r>
      <w:r w:rsidR="00416F08"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853390" w:rsidRDefault="00853390" w:rsidP="00853390">
      <w:pPr>
        <w:wordWrap/>
        <w:adjustRightInd w:val="0"/>
        <w:snapToGrid w:val="0"/>
        <w:spacing w:before="100" w:beforeAutospacing="1" w:afterLines="50" w:after="120" w:line="264" w:lineRule="auto"/>
        <w:rPr>
          <w:rFonts w:ascii="Calibri" w:hAnsi="Calibri" w:cs="Calibri"/>
          <w:i/>
          <w:sz w:val="22"/>
        </w:rPr>
      </w:pPr>
      <w:r w:rsidRPr="008B2BE5">
        <w:rPr>
          <w:rFonts w:ascii="Calibri" w:eastAsia="바탕" w:hAnsi="Calibri" w:cs="Calibri"/>
          <w:b/>
          <w:i/>
          <w:sz w:val="22"/>
        </w:rPr>
        <w:t>Proposal</w:t>
      </w:r>
      <w:r>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Existing evaluation methodologies used for NR SL communication and NR positioning are reused as much as possible</w:t>
      </w:r>
      <w:r w:rsidRPr="008B2BE5">
        <w:rPr>
          <w:rFonts w:ascii="Calibri" w:hAnsi="Calibri" w:cs="Calibri"/>
          <w:i/>
          <w:sz w:val="22"/>
        </w:rPr>
        <w:t>.</w:t>
      </w:r>
    </w:p>
    <w:p w:rsidR="00853390" w:rsidRDefault="00853390" w:rsidP="00853390">
      <w:pPr>
        <w:wordWrap/>
        <w:adjustRightInd w:val="0"/>
        <w:snapToGrid w:val="0"/>
        <w:spacing w:before="100" w:beforeAutospacing="1" w:afterLines="50" w:after="120" w:line="264" w:lineRule="auto"/>
        <w:rPr>
          <w:rFonts w:ascii="Calibri" w:hAnsi="Calibri" w:cs="Calibri"/>
          <w:i/>
          <w:sz w:val="22"/>
        </w:rPr>
      </w:pPr>
      <w:r w:rsidRPr="008B2BE5">
        <w:rPr>
          <w:rFonts w:ascii="Calibri" w:eastAsia="바탕" w:hAnsi="Calibri" w:cs="Calibri"/>
          <w:b/>
          <w:i/>
          <w:sz w:val="22"/>
        </w:rPr>
        <w:t>Proposal</w:t>
      </w:r>
      <w:r>
        <w:rPr>
          <w:rFonts w:ascii="Calibri" w:eastAsia="바탕" w:hAnsi="Calibri" w:cs="Calibri"/>
          <w:b/>
          <w:i/>
          <w:sz w:val="22"/>
        </w:rPr>
        <w:t xml:space="preserve">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Evaluation metric for relative SL p</w:t>
      </w:r>
      <w:r>
        <w:rPr>
          <w:rFonts w:ascii="Calibri" w:hAnsi="Calibri" w:cs="Calibri"/>
          <w:i/>
          <w:sz w:val="22"/>
        </w:rPr>
        <w:t>ositioning accuracy needs to include the following factors.</w:t>
      </w:r>
    </w:p>
    <w:p w:rsidR="00853390" w:rsidRDefault="00853390" w:rsidP="00853390">
      <w:pPr>
        <w:pStyle w:val="af4"/>
        <w:numPr>
          <w:ilvl w:val="0"/>
          <w:numId w:val="30"/>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T</w:t>
      </w:r>
      <w:r>
        <w:rPr>
          <w:rFonts w:ascii="Calibri" w:hAnsi="Calibri" w:cs="Calibri" w:hint="eastAsia"/>
          <w:i/>
          <w:sz w:val="22"/>
        </w:rPr>
        <w:t xml:space="preserve">he </w:t>
      </w:r>
      <w:r>
        <w:rPr>
          <w:rFonts w:ascii="Calibri" w:hAnsi="Calibri" w:cs="Calibri"/>
          <w:i/>
          <w:sz w:val="22"/>
        </w:rPr>
        <w:t>distance between UEs</w:t>
      </w:r>
    </w:p>
    <w:p w:rsidR="00853390" w:rsidRDefault="00853390" w:rsidP="00853390">
      <w:pPr>
        <w:pStyle w:val="af4"/>
        <w:numPr>
          <w:ilvl w:val="0"/>
          <w:numId w:val="30"/>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The speed of UEs</w:t>
      </w:r>
    </w:p>
    <w:p w:rsidR="00853390" w:rsidRPr="00353397" w:rsidRDefault="00853390" w:rsidP="00853390">
      <w:pPr>
        <w:pStyle w:val="af4"/>
        <w:numPr>
          <w:ilvl w:val="0"/>
          <w:numId w:val="30"/>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The SL positioning latency requirement</w:t>
      </w:r>
    </w:p>
    <w:p w:rsidR="00853390" w:rsidRDefault="00853390" w:rsidP="00853390">
      <w:pPr>
        <w:wordWrap/>
        <w:adjustRightInd w:val="0"/>
        <w:snapToGrid w:val="0"/>
        <w:spacing w:before="100" w:beforeAutospacing="1" w:afterLines="50" w:after="120" w:line="264" w:lineRule="auto"/>
        <w:rPr>
          <w:rFonts w:ascii="Calibri" w:hAnsi="Calibri" w:cs="Calibri"/>
          <w:i/>
          <w:sz w:val="22"/>
        </w:rPr>
      </w:pPr>
      <w:r w:rsidRPr="008B2BE5">
        <w:rPr>
          <w:rFonts w:ascii="Calibri" w:eastAsia="바탕" w:hAnsi="Calibri" w:cs="Calibri"/>
          <w:b/>
          <w:i/>
          <w:sz w:val="22"/>
        </w:rPr>
        <w:t>Proposal</w:t>
      </w:r>
      <w:r>
        <w:rPr>
          <w:rFonts w:ascii="Calibri" w:eastAsia="바탕" w:hAnsi="Calibri" w:cs="Calibri"/>
          <w:b/>
          <w:i/>
          <w:sz w:val="22"/>
        </w:rPr>
        <w:t xml:space="preserve">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Evaluation metric for SL p</w:t>
      </w:r>
      <w:r>
        <w:rPr>
          <w:rFonts w:ascii="Calibri" w:hAnsi="Calibri" w:cs="Calibri"/>
          <w:i/>
          <w:sz w:val="22"/>
        </w:rPr>
        <w:t>ositioning availability needs to include the following factors.</w:t>
      </w:r>
    </w:p>
    <w:p w:rsidR="00853390" w:rsidRPr="00847E5B" w:rsidRDefault="00853390" w:rsidP="00853390">
      <w:pPr>
        <w:pStyle w:val="af4"/>
        <w:numPr>
          <w:ilvl w:val="0"/>
          <w:numId w:val="30"/>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Transmission/reception failure of SL PRS</w:t>
      </w:r>
      <w:r w:rsidRPr="00847E5B">
        <w:rPr>
          <w:rFonts w:ascii="Calibri" w:hAnsi="Calibri" w:cs="Calibri"/>
          <w:i/>
          <w:sz w:val="22"/>
        </w:rPr>
        <w:t>.</w:t>
      </w:r>
    </w:p>
    <w:p w:rsidR="00853390" w:rsidRPr="00353397" w:rsidRDefault="00853390" w:rsidP="00853390">
      <w:pPr>
        <w:pStyle w:val="af4"/>
        <w:numPr>
          <w:ilvl w:val="0"/>
          <w:numId w:val="30"/>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The SL positioning latency requirement</w:t>
      </w:r>
    </w:p>
    <w:p w:rsidR="00DA1D9C" w:rsidRPr="0038671B" w:rsidRDefault="00853390" w:rsidP="00DA1D9C">
      <w:pPr>
        <w:wordWrap/>
        <w:adjustRightInd w:val="0"/>
        <w:snapToGrid w:val="0"/>
        <w:spacing w:before="100" w:beforeAutospacing="1" w:afterLines="50" w:after="120" w:line="264" w:lineRule="auto"/>
        <w:rPr>
          <w:rFonts w:ascii="Calibri" w:hAnsi="Calibri" w:cs="Calibri"/>
          <w:i/>
          <w:sz w:val="22"/>
        </w:rPr>
      </w:pPr>
      <w:r w:rsidRPr="008B2BE5">
        <w:rPr>
          <w:rFonts w:ascii="Calibri" w:eastAsia="바탕" w:hAnsi="Calibri" w:cs="Calibri"/>
          <w:b/>
          <w:i/>
          <w:sz w:val="22"/>
        </w:rPr>
        <w:t>Proposal</w:t>
      </w:r>
      <w:r>
        <w:rPr>
          <w:rFonts w:ascii="Calibri" w:eastAsia="바탕" w:hAnsi="Calibri" w:cs="Calibri"/>
          <w:b/>
          <w:i/>
          <w:sz w:val="22"/>
        </w:rPr>
        <w:t xml:space="preserve">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The existing DL PRS can be reused for SL PRS to meet the three sets of the positioning requirements defined in RAN positioning SI</w:t>
      </w:r>
      <w:r w:rsidRPr="008B2BE5">
        <w:rPr>
          <w:rFonts w:ascii="Calibri" w:hAnsi="Calibri" w:cs="Calibri"/>
          <w:i/>
          <w:sz w:val="22"/>
        </w:rPr>
        <w:t>.</w:t>
      </w:r>
    </w:p>
    <w:p w:rsidR="00DA1D9C" w:rsidRPr="008B2BE5" w:rsidRDefault="00DA1D9C" w:rsidP="00DA1D9C">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DA1D9C" w:rsidRPr="00A671D3" w:rsidRDefault="00DA1D9C" w:rsidP="00DA1D9C">
      <w:pPr>
        <w:numPr>
          <w:ilvl w:val="0"/>
          <w:numId w:val="32"/>
        </w:numPr>
        <w:ind w:left="330" w:hangingChars="150" w:hanging="330"/>
        <w:rPr>
          <w:rFonts w:ascii="Calibri" w:hAnsi="Calibri" w:cs="Calibri"/>
          <w:color w:val="000000" w:themeColor="text1"/>
          <w:sz w:val="22"/>
        </w:rPr>
      </w:pPr>
      <w:bookmarkStart w:id="5" w:name="_Ref101370746"/>
      <w:bookmarkStart w:id="6" w:name="_Ref101370701"/>
      <w:bookmarkStart w:id="7" w:name="_Ref88840467"/>
      <w:bookmarkStart w:id="8" w:name="_Ref53410796"/>
      <w:r w:rsidRPr="00A671D3">
        <w:rPr>
          <w:rFonts w:ascii="Calibri" w:hAnsi="Calibri" w:cs="Calibri"/>
          <w:color w:val="000000" w:themeColor="text1"/>
          <w:sz w:val="22"/>
        </w:rPr>
        <w:t>3GPP TR 37.885 V15.3.0 “Study on evaluation methodology of new Vehicle-to-Everything (V2X) use cases for LTE and NR, Release 15.</w:t>
      </w:r>
      <w:bookmarkEnd w:id="5"/>
      <w:r w:rsidR="00A671D3" w:rsidRPr="00A671D3">
        <w:rPr>
          <w:rFonts w:ascii="Calibri" w:hAnsi="Calibri" w:cs="Calibri"/>
          <w:color w:val="000000" w:themeColor="text1"/>
          <w:sz w:val="22"/>
        </w:rPr>
        <w:t>”</w:t>
      </w:r>
    </w:p>
    <w:p w:rsidR="00DA1D9C" w:rsidRPr="00A671D3" w:rsidRDefault="00DA1D9C" w:rsidP="00DA1D9C">
      <w:pPr>
        <w:numPr>
          <w:ilvl w:val="0"/>
          <w:numId w:val="32"/>
        </w:numPr>
        <w:ind w:left="330" w:hangingChars="150" w:hanging="330"/>
        <w:rPr>
          <w:rFonts w:ascii="Calibri" w:hAnsi="Calibri" w:cs="Calibri"/>
          <w:color w:val="000000" w:themeColor="text1"/>
          <w:sz w:val="22"/>
        </w:rPr>
      </w:pPr>
      <w:r w:rsidRPr="00A671D3">
        <w:rPr>
          <w:rFonts w:ascii="Calibri" w:hAnsi="Calibri" w:cs="Calibri"/>
          <w:color w:val="000000" w:themeColor="text1"/>
          <w:sz w:val="22"/>
        </w:rPr>
        <w:t>3GPP TS 38.211 V16.7.0 (2021-09) “Physical channels and modulation, Release 16</w:t>
      </w:r>
      <w:bookmarkEnd w:id="6"/>
      <w:r w:rsidR="00A671D3" w:rsidRPr="00A671D3">
        <w:rPr>
          <w:rFonts w:ascii="Calibri" w:hAnsi="Calibri" w:cs="Calibri"/>
          <w:color w:val="000000" w:themeColor="text1"/>
          <w:sz w:val="22"/>
        </w:rPr>
        <w:t>”</w:t>
      </w:r>
    </w:p>
    <w:p w:rsidR="00DA1D9C" w:rsidRPr="00A671D3" w:rsidRDefault="00DA1D9C" w:rsidP="00DA1D9C">
      <w:pPr>
        <w:numPr>
          <w:ilvl w:val="0"/>
          <w:numId w:val="32"/>
        </w:numPr>
        <w:ind w:left="330" w:hangingChars="150" w:hanging="330"/>
        <w:rPr>
          <w:rFonts w:ascii="Calibri" w:hAnsi="Calibri" w:cs="Calibri"/>
          <w:color w:val="000000" w:themeColor="text1"/>
          <w:sz w:val="22"/>
        </w:rPr>
      </w:pPr>
      <w:bookmarkStart w:id="9" w:name="_Ref88840477"/>
      <w:bookmarkStart w:id="10" w:name="_Ref101370720"/>
      <w:bookmarkEnd w:id="7"/>
      <w:r w:rsidRPr="00A671D3">
        <w:rPr>
          <w:rFonts w:ascii="Calibri" w:hAnsi="Calibri" w:cs="Calibri"/>
          <w:sz w:val="22"/>
        </w:rPr>
        <w:t>Richard</w:t>
      </w:r>
      <w:r w:rsidRPr="00A671D3">
        <w:rPr>
          <w:rFonts w:ascii="Calibri" w:hAnsi="Calibri" w:cs="Calibri"/>
          <w:color w:val="000000" w:themeColor="text1"/>
          <w:sz w:val="22"/>
        </w:rPr>
        <w:t xml:space="preserve"> G. Lyons - Understanding Digital Signal Processing-Prentice Hall (2010), Chapter 13.15.</w:t>
      </w:r>
      <w:bookmarkEnd w:id="9"/>
    </w:p>
    <w:p w:rsidR="00DA1D9C" w:rsidRPr="00A671D3" w:rsidRDefault="00DA1D9C" w:rsidP="00DA1D9C">
      <w:pPr>
        <w:numPr>
          <w:ilvl w:val="0"/>
          <w:numId w:val="32"/>
        </w:numPr>
        <w:ind w:left="330" w:hangingChars="150" w:hanging="330"/>
        <w:rPr>
          <w:rFonts w:ascii="Calibri" w:hAnsi="Calibri" w:cs="Calibri"/>
          <w:color w:val="000000" w:themeColor="text1"/>
          <w:sz w:val="22"/>
        </w:rPr>
      </w:pPr>
      <w:r w:rsidRPr="00A671D3">
        <w:rPr>
          <w:rFonts w:ascii="Calibri" w:hAnsi="Calibri" w:cs="Calibri"/>
          <w:sz w:val="22"/>
        </w:rPr>
        <w:t xml:space="preserve">V. U. Prabhu and D. Jalihal, "An Improved ESPRIT Based Time-of-Arrival Estimation Algorithm for Vehicular OFDM Systems," </w:t>
      </w:r>
      <w:r w:rsidRPr="00A671D3">
        <w:rPr>
          <w:rStyle w:val="af9"/>
          <w:rFonts w:ascii="Calibri" w:hAnsi="Calibri" w:cs="Calibri"/>
          <w:i w:val="0"/>
          <w:sz w:val="22"/>
        </w:rPr>
        <w:t>VTC Spring 2009 - IEEE 69th Vehicular Technology Conference</w:t>
      </w:r>
      <w:r w:rsidRPr="00A671D3">
        <w:rPr>
          <w:rFonts w:ascii="Calibri" w:hAnsi="Calibri" w:cs="Calibri"/>
          <w:i/>
          <w:sz w:val="22"/>
        </w:rPr>
        <w:t>,</w:t>
      </w:r>
      <w:r w:rsidRPr="00A671D3">
        <w:rPr>
          <w:rFonts w:ascii="Calibri" w:hAnsi="Calibri" w:cs="Calibri"/>
          <w:sz w:val="22"/>
        </w:rPr>
        <w:t xml:space="preserve"> 2009, pp. 1-4, doi: 10.1109/VETECS.2009.5073384.</w:t>
      </w:r>
      <w:bookmarkEnd w:id="10"/>
    </w:p>
    <w:bookmarkEnd w:id="8"/>
    <w:p w:rsidR="00DA1D9C" w:rsidRPr="00DA1D9C" w:rsidRDefault="00DA1D9C" w:rsidP="00DA1D9C">
      <w:pPr>
        <w:wordWrap/>
        <w:adjustRightInd w:val="0"/>
        <w:snapToGrid w:val="0"/>
        <w:spacing w:before="100" w:beforeAutospacing="1" w:afterLines="50" w:after="120" w:line="264" w:lineRule="auto"/>
        <w:rPr>
          <w:rFonts w:ascii="Calibri" w:eastAsia="바탕" w:hAnsi="Calibri" w:cs="Calibri"/>
          <w:sz w:val="22"/>
        </w:rPr>
      </w:pPr>
    </w:p>
    <w:sectPr w:rsidR="00DA1D9C" w:rsidRPr="00DA1D9C" w:rsidSect="00C109EC">
      <w:footerReference w:type="even" r:id="rId18"/>
      <w:footerReference w:type="default" r:id="rId1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8CD" w:rsidRDefault="00DE38CD">
      <w:pPr>
        <w:spacing w:after="0" w:line="240" w:lineRule="auto"/>
      </w:pPr>
      <w:r>
        <w:separator/>
      </w:r>
    </w:p>
  </w:endnote>
  <w:endnote w:type="continuationSeparator" w:id="0">
    <w:p w:rsidR="00DE38CD" w:rsidRDefault="00DE3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90804" w:rsidRDefault="008908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23150">
      <w:rPr>
        <w:rStyle w:val="a8"/>
        <w:noProof/>
      </w:rPr>
      <w:t>8</w:t>
    </w:r>
    <w:r>
      <w:rPr>
        <w:rStyle w:val="a8"/>
      </w:rPr>
      <w:fldChar w:fldCharType="end"/>
    </w:r>
  </w:p>
  <w:p w:rsidR="00890804" w:rsidRDefault="008908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8CD" w:rsidRDefault="00DE38CD">
      <w:pPr>
        <w:spacing w:after="0" w:line="240" w:lineRule="auto"/>
      </w:pPr>
      <w:r>
        <w:separator/>
      </w:r>
    </w:p>
  </w:footnote>
  <w:footnote w:type="continuationSeparator" w:id="0">
    <w:p w:rsidR="00DE38CD" w:rsidRDefault="00DE38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322D20C2"/>
    <w:multiLevelType w:val="hybridMultilevel"/>
    <w:tmpl w:val="4C744DC6"/>
    <w:lvl w:ilvl="0" w:tplc="419ECF5A">
      <w:start w:val="8"/>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2B31D0A"/>
    <w:multiLevelType w:val="hybridMultilevel"/>
    <w:tmpl w:val="9E64F610"/>
    <w:lvl w:ilvl="0" w:tplc="6EAA0C98">
      <w:start w:val="5"/>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5D5345A"/>
    <w:multiLevelType w:val="hybridMultilevel"/>
    <w:tmpl w:val="E6A4B056"/>
    <w:lvl w:ilvl="0" w:tplc="817E21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68519EC"/>
    <w:multiLevelType w:val="hybridMultilevel"/>
    <w:tmpl w:val="DB32B79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94B4423C">
      <w:start w:val="1"/>
      <w:numFmt w:val="bullet"/>
      <w:lvlText w:val="o"/>
      <w:lvlJc w:val="left"/>
      <w:pPr>
        <w:ind w:left="2400" w:hanging="400"/>
      </w:pPr>
      <w:rPr>
        <w:rFonts w:ascii="Courier New" w:hAnsi="Courier New" w:cs="Courier New" w:hint="default"/>
      </w:rPr>
    </w:lvl>
    <w:lvl w:ilvl="5" w:tplc="666A460A">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505764B8"/>
    <w:multiLevelType w:val="hybridMultilevel"/>
    <w:tmpl w:val="F7589F40"/>
    <w:lvl w:ilvl="0" w:tplc="CD6099A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41E57A6"/>
    <w:multiLevelType w:val="hybridMultilevel"/>
    <w:tmpl w:val="CE148BBC"/>
    <w:lvl w:ilvl="0" w:tplc="CC848C96">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6">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C014981"/>
    <w:multiLevelType w:val="hybridMultilevel"/>
    <w:tmpl w:val="12D00D30"/>
    <w:lvl w:ilvl="0" w:tplc="95F8D334">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5D3E5B79"/>
    <w:multiLevelType w:val="hybridMultilevel"/>
    <w:tmpl w:val="F0E069D6"/>
    <w:lvl w:ilvl="0" w:tplc="BF0472B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20">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B3359F8"/>
    <w:multiLevelType w:val="hybridMultilevel"/>
    <w:tmpl w:val="754C6656"/>
    <w:lvl w:ilvl="0" w:tplc="8C8A14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2061C59"/>
    <w:multiLevelType w:val="hybridMultilevel"/>
    <w:tmpl w:val="783AE808"/>
    <w:lvl w:ilvl="0" w:tplc="65EEDEA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8"/>
  </w:num>
  <w:num w:numId="3">
    <w:abstractNumId w:val="30"/>
  </w:num>
  <w:num w:numId="4">
    <w:abstractNumId w:val="8"/>
  </w:num>
  <w:num w:numId="5">
    <w:abstractNumId w:val="18"/>
  </w:num>
  <w:num w:numId="6">
    <w:abstractNumId w:val="7"/>
  </w:num>
  <w:num w:numId="7">
    <w:abstractNumId w:val="9"/>
  </w:num>
  <w:num w:numId="8">
    <w:abstractNumId w:val="26"/>
  </w:num>
  <w:num w:numId="9">
    <w:abstractNumId w:val="11"/>
  </w:num>
  <w:num w:numId="10">
    <w:abstractNumId w:val="21"/>
  </w:num>
  <w:num w:numId="11">
    <w:abstractNumId w:val="29"/>
  </w:num>
  <w:num w:numId="12">
    <w:abstractNumId w:val="0"/>
  </w:num>
  <w:num w:numId="13">
    <w:abstractNumId w:val="6"/>
  </w:num>
  <w:num w:numId="14">
    <w:abstractNumId w:val="1"/>
  </w:num>
  <w:num w:numId="15">
    <w:abstractNumId w:val="23"/>
  </w:num>
  <w:num w:numId="16">
    <w:abstractNumId w:val="20"/>
  </w:num>
  <w:num w:numId="17">
    <w:abstractNumId w:val="31"/>
  </w:num>
  <w:num w:numId="18">
    <w:abstractNumId w:val="13"/>
  </w:num>
  <w:num w:numId="19">
    <w:abstractNumId w:val="16"/>
  </w:num>
  <w:num w:numId="20">
    <w:abstractNumId w:val="2"/>
  </w:num>
  <w:num w:numId="21">
    <w:abstractNumId w:val="24"/>
  </w:num>
  <w:num w:numId="22">
    <w:abstractNumId w:val="14"/>
  </w:num>
  <w:num w:numId="23">
    <w:abstractNumId w:val="25"/>
  </w:num>
  <w:num w:numId="24">
    <w:abstractNumId w:val="19"/>
  </w:num>
  <w:num w:numId="25">
    <w:abstractNumId w:val="10"/>
  </w:num>
  <w:num w:numId="26">
    <w:abstractNumId w:val="4"/>
  </w:num>
  <w:num w:numId="27">
    <w:abstractNumId w:val="27"/>
  </w:num>
  <w:num w:numId="28">
    <w:abstractNumId w:val="15"/>
  </w:num>
  <w:num w:numId="29">
    <w:abstractNumId w:val="17"/>
  </w:num>
  <w:num w:numId="30">
    <w:abstractNumId w:val="5"/>
  </w:num>
  <w:num w:numId="31">
    <w:abstractNumId w:val="12"/>
  </w:num>
  <w:num w:numId="32">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12AF7"/>
    <w:rsid w:val="00014FEE"/>
    <w:rsid w:val="00015F86"/>
    <w:rsid w:val="000160E9"/>
    <w:rsid w:val="00026303"/>
    <w:rsid w:val="000353B5"/>
    <w:rsid w:val="000365EE"/>
    <w:rsid w:val="000434FA"/>
    <w:rsid w:val="00046E12"/>
    <w:rsid w:val="00055402"/>
    <w:rsid w:val="0005589E"/>
    <w:rsid w:val="00056E6A"/>
    <w:rsid w:val="000735EC"/>
    <w:rsid w:val="00073773"/>
    <w:rsid w:val="00083994"/>
    <w:rsid w:val="000877F6"/>
    <w:rsid w:val="0009292C"/>
    <w:rsid w:val="00095FF1"/>
    <w:rsid w:val="000A628A"/>
    <w:rsid w:val="000A66DB"/>
    <w:rsid w:val="000B6EDE"/>
    <w:rsid w:val="000B7F44"/>
    <w:rsid w:val="000C0A9E"/>
    <w:rsid w:val="000C0DC8"/>
    <w:rsid w:val="000D1B20"/>
    <w:rsid w:val="000D49AB"/>
    <w:rsid w:val="000E2405"/>
    <w:rsid w:val="000E24B1"/>
    <w:rsid w:val="000E24DE"/>
    <w:rsid w:val="000F6A0C"/>
    <w:rsid w:val="000F7689"/>
    <w:rsid w:val="00100590"/>
    <w:rsid w:val="001056F2"/>
    <w:rsid w:val="0011634A"/>
    <w:rsid w:val="00125F9D"/>
    <w:rsid w:val="0013514B"/>
    <w:rsid w:val="00135811"/>
    <w:rsid w:val="0015303A"/>
    <w:rsid w:val="00154158"/>
    <w:rsid w:val="00160387"/>
    <w:rsid w:val="001671A5"/>
    <w:rsid w:val="001714A3"/>
    <w:rsid w:val="00172121"/>
    <w:rsid w:val="0018432F"/>
    <w:rsid w:val="001942E8"/>
    <w:rsid w:val="00196FE1"/>
    <w:rsid w:val="001A0402"/>
    <w:rsid w:val="001A0AD4"/>
    <w:rsid w:val="001A12CA"/>
    <w:rsid w:val="001A154D"/>
    <w:rsid w:val="001A38BF"/>
    <w:rsid w:val="001B11AB"/>
    <w:rsid w:val="001B45D4"/>
    <w:rsid w:val="001B4FA4"/>
    <w:rsid w:val="001C5EE6"/>
    <w:rsid w:val="001E5925"/>
    <w:rsid w:val="001F0257"/>
    <w:rsid w:val="001F1CD3"/>
    <w:rsid w:val="001F7F1D"/>
    <w:rsid w:val="00205CE2"/>
    <w:rsid w:val="00211CFB"/>
    <w:rsid w:val="002162C9"/>
    <w:rsid w:val="00224048"/>
    <w:rsid w:val="002251DE"/>
    <w:rsid w:val="00225504"/>
    <w:rsid w:val="00230C72"/>
    <w:rsid w:val="0023268E"/>
    <w:rsid w:val="00235DC8"/>
    <w:rsid w:val="0024216D"/>
    <w:rsid w:val="00250CC3"/>
    <w:rsid w:val="00251EE9"/>
    <w:rsid w:val="002558F0"/>
    <w:rsid w:val="00256E76"/>
    <w:rsid w:val="00263966"/>
    <w:rsid w:val="002800D5"/>
    <w:rsid w:val="002878E7"/>
    <w:rsid w:val="00290F8E"/>
    <w:rsid w:val="0029642D"/>
    <w:rsid w:val="002B7C24"/>
    <w:rsid w:val="002C7A1B"/>
    <w:rsid w:val="002C7CC8"/>
    <w:rsid w:val="002D3F79"/>
    <w:rsid w:val="002E7850"/>
    <w:rsid w:val="00300DB5"/>
    <w:rsid w:val="00301B7F"/>
    <w:rsid w:val="00305818"/>
    <w:rsid w:val="00312375"/>
    <w:rsid w:val="003165BF"/>
    <w:rsid w:val="003219B0"/>
    <w:rsid w:val="00330C4C"/>
    <w:rsid w:val="0033155A"/>
    <w:rsid w:val="0033731C"/>
    <w:rsid w:val="00346601"/>
    <w:rsid w:val="00353397"/>
    <w:rsid w:val="00353F78"/>
    <w:rsid w:val="00354841"/>
    <w:rsid w:val="003559E7"/>
    <w:rsid w:val="00357D22"/>
    <w:rsid w:val="00363550"/>
    <w:rsid w:val="003665F9"/>
    <w:rsid w:val="00371459"/>
    <w:rsid w:val="00371E4C"/>
    <w:rsid w:val="003725A7"/>
    <w:rsid w:val="00372AEC"/>
    <w:rsid w:val="00374992"/>
    <w:rsid w:val="0038671B"/>
    <w:rsid w:val="00390125"/>
    <w:rsid w:val="003924C8"/>
    <w:rsid w:val="003948B7"/>
    <w:rsid w:val="003A0176"/>
    <w:rsid w:val="003A15D2"/>
    <w:rsid w:val="003A1650"/>
    <w:rsid w:val="003A1A91"/>
    <w:rsid w:val="003A60B5"/>
    <w:rsid w:val="003B427B"/>
    <w:rsid w:val="003C0DF0"/>
    <w:rsid w:val="003D0139"/>
    <w:rsid w:val="003D120E"/>
    <w:rsid w:val="003E4919"/>
    <w:rsid w:val="003F40BE"/>
    <w:rsid w:val="003F4B33"/>
    <w:rsid w:val="0040305A"/>
    <w:rsid w:val="004037D4"/>
    <w:rsid w:val="00410F61"/>
    <w:rsid w:val="004154B1"/>
    <w:rsid w:val="00415FC1"/>
    <w:rsid w:val="00416F08"/>
    <w:rsid w:val="004203C3"/>
    <w:rsid w:val="0042476F"/>
    <w:rsid w:val="00424FDA"/>
    <w:rsid w:val="00430173"/>
    <w:rsid w:val="00435016"/>
    <w:rsid w:val="00446EDE"/>
    <w:rsid w:val="00455300"/>
    <w:rsid w:val="00455D95"/>
    <w:rsid w:val="00465494"/>
    <w:rsid w:val="00473979"/>
    <w:rsid w:val="00482830"/>
    <w:rsid w:val="0048527E"/>
    <w:rsid w:val="004914EA"/>
    <w:rsid w:val="004A0CE4"/>
    <w:rsid w:val="004A7CF7"/>
    <w:rsid w:val="004B1411"/>
    <w:rsid w:val="004B1986"/>
    <w:rsid w:val="004B520C"/>
    <w:rsid w:val="004C0CAF"/>
    <w:rsid w:val="004C0D93"/>
    <w:rsid w:val="004C148B"/>
    <w:rsid w:val="004E6DAA"/>
    <w:rsid w:val="004E7A28"/>
    <w:rsid w:val="004F6D12"/>
    <w:rsid w:val="00502119"/>
    <w:rsid w:val="00510E08"/>
    <w:rsid w:val="00510E36"/>
    <w:rsid w:val="00512A35"/>
    <w:rsid w:val="005139A0"/>
    <w:rsid w:val="005248FF"/>
    <w:rsid w:val="00526449"/>
    <w:rsid w:val="00530026"/>
    <w:rsid w:val="005368A1"/>
    <w:rsid w:val="00543CFB"/>
    <w:rsid w:val="00545E81"/>
    <w:rsid w:val="005524BF"/>
    <w:rsid w:val="005531BB"/>
    <w:rsid w:val="0056353C"/>
    <w:rsid w:val="00565199"/>
    <w:rsid w:val="00574A93"/>
    <w:rsid w:val="00576209"/>
    <w:rsid w:val="00591666"/>
    <w:rsid w:val="00597976"/>
    <w:rsid w:val="005A189C"/>
    <w:rsid w:val="005A32F4"/>
    <w:rsid w:val="005A3367"/>
    <w:rsid w:val="005A3AEB"/>
    <w:rsid w:val="005A4A70"/>
    <w:rsid w:val="005A7333"/>
    <w:rsid w:val="005B0E4D"/>
    <w:rsid w:val="005C44B1"/>
    <w:rsid w:val="005C63E8"/>
    <w:rsid w:val="005C7A65"/>
    <w:rsid w:val="005D1202"/>
    <w:rsid w:val="005D41C1"/>
    <w:rsid w:val="005E2ED6"/>
    <w:rsid w:val="005F2A8F"/>
    <w:rsid w:val="005F3168"/>
    <w:rsid w:val="00613755"/>
    <w:rsid w:val="006258DC"/>
    <w:rsid w:val="00631EBB"/>
    <w:rsid w:val="00647AA3"/>
    <w:rsid w:val="00651719"/>
    <w:rsid w:val="00660ECE"/>
    <w:rsid w:val="00664D65"/>
    <w:rsid w:val="00671E5D"/>
    <w:rsid w:val="0067368C"/>
    <w:rsid w:val="0067378C"/>
    <w:rsid w:val="00676630"/>
    <w:rsid w:val="00680F03"/>
    <w:rsid w:val="0068381C"/>
    <w:rsid w:val="00683DB9"/>
    <w:rsid w:val="00691F30"/>
    <w:rsid w:val="00696AE2"/>
    <w:rsid w:val="006A1939"/>
    <w:rsid w:val="006A2195"/>
    <w:rsid w:val="006B6E81"/>
    <w:rsid w:val="006B758A"/>
    <w:rsid w:val="006C5413"/>
    <w:rsid w:val="006C6836"/>
    <w:rsid w:val="006D16F6"/>
    <w:rsid w:val="006D3AE7"/>
    <w:rsid w:val="006D6F09"/>
    <w:rsid w:val="006E4AAA"/>
    <w:rsid w:val="006F6357"/>
    <w:rsid w:val="006F67B9"/>
    <w:rsid w:val="0070494A"/>
    <w:rsid w:val="007075AF"/>
    <w:rsid w:val="00712BD1"/>
    <w:rsid w:val="00713554"/>
    <w:rsid w:val="00715971"/>
    <w:rsid w:val="007314A6"/>
    <w:rsid w:val="007322D4"/>
    <w:rsid w:val="00740FEF"/>
    <w:rsid w:val="00741B4A"/>
    <w:rsid w:val="00741D27"/>
    <w:rsid w:val="007450E5"/>
    <w:rsid w:val="00750474"/>
    <w:rsid w:val="00750E17"/>
    <w:rsid w:val="00762E4E"/>
    <w:rsid w:val="007661AB"/>
    <w:rsid w:val="007668F4"/>
    <w:rsid w:val="0077455D"/>
    <w:rsid w:val="00781438"/>
    <w:rsid w:val="0079100F"/>
    <w:rsid w:val="007939CE"/>
    <w:rsid w:val="007A0111"/>
    <w:rsid w:val="007A4090"/>
    <w:rsid w:val="007A68ED"/>
    <w:rsid w:val="007B19F9"/>
    <w:rsid w:val="007B1CB6"/>
    <w:rsid w:val="007B2716"/>
    <w:rsid w:val="007C1692"/>
    <w:rsid w:val="007C2CBF"/>
    <w:rsid w:val="007C446F"/>
    <w:rsid w:val="007C7D0E"/>
    <w:rsid w:val="007D11AE"/>
    <w:rsid w:val="007D4222"/>
    <w:rsid w:val="007E26EB"/>
    <w:rsid w:val="007E6508"/>
    <w:rsid w:val="007F1E09"/>
    <w:rsid w:val="00801AA8"/>
    <w:rsid w:val="00801D15"/>
    <w:rsid w:val="00810C03"/>
    <w:rsid w:val="00825854"/>
    <w:rsid w:val="00833CC7"/>
    <w:rsid w:val="00842111"/>
    <w:rsid w:val="00842D68"/>
    <w:rsid w:val="008438E2"/>
    <w:rsid w:val="00844F26"/>
    <w:rsid w:val="00847E5B"/>
    <w:rsid w:val="00850147"/>
    <w:rsid w:val="00853390"/>
    <w:rsid w:val="008708AF"/>
    <w:rsid w:val="00872C48"/>
    <w:rsid w:val="0087481E"/>
    <w:rsid w:val="00877ADA"/>
    <w:rsid w:val="00882B74"/>
    <w:rsid w:val="00883CAA"/>
    <w:rsid w:val="00887741"/>
    <w:rsid w:val="00890804"/>
    <w:rsid w:val="008922FA"/>
    <w:rsid w:val="008949CB"/>
    <w:rsid w:val="008968A2"/>
    <w:rsid w:val="008B2BE5"/>
    <w:rsid w:val="008B5AD2"/>
    <w:rsid w:val="008B621F"/>
    <w:rsid w:val="008B6E49"/>
    <w:rsid w:val="008C1AAE"/>
    <w:rsid w:val="008C26E6"/>
    <w:rsid w:val="008C4D7C"/>
    <w:rsid w:val="008D2225"/>
    <w:rsid w:val="008E73C9"/>
    <w:rsid w:val="00904CA0"/>
    <w:rsid w:val="00917B35"/>
    <w:rsid w:val="009211AF"/>
    <w:rsid w:val="009213AF"/>
    <w:rsid w:val="00922ACA"/>
    <w:rsid w:val="009235CB"/>
    <w:rsid w:val="00924BE3"/>
    <w:rsid w:val="0092742E"/>
    <w:rsid w:val="009323AD"/>
    <w:rsid w:val="0094120C"/>
    <w:rsid w:val="00947CA1"/>
    <w:rsid w:val="00954D1A"/>
    <w:rsid w:val="009703F1"/>
    <w:rsid w:val="0097081C"/>
    <w:rsid w:val="00975D5E"/>
    <w:rsid w:val="00986B1B"/>
    <w:rsid w:val="00987B25"/>
    <w:rsid w:val="00993D5D"/>
    <w:rsid w:val="00994899"/>
    <w:rsid w:val="0099560D"/>
    <w:rsid w:val="0099572B"/>
    <w:rsid w:val="00996B9C"/>
    <w:rsid w:val="00996DA4"/>
    <w:rsid w:val="009A34F4"/>
    <w:rsid w:val="009B17E6"/>
    <w:rsid w:val="009B7F85"/>
    <w:rsid w:val="009D5A13"/>
    <w:rsid w:val="009D5B94"/>
    <w:rsid w:val="009E05B3"/>
    <w:rsid w:val="009E2FDE"/>
    <w:rsid w:val="009E497C"/>
    <w:rsid w:val="009E4BCF"/>
    <w:rsid w:val="009F152B"/>
    <w:rsid w:val="009F675E"/>
    <w:rsid w:val="00A04C00"/>
    <w:rsid w:val="00A105BF"/>
    <w:rsid w:val="00A2005A"/>
    <w:rsid w:val="00A30AE7"/>
    <w:rsid w:val="00A3223C"/>
    <w:rsid w:val="00A34EA3"/>
    <w:rsid w:val="00A35679"/>
    <w:rsid w:val="00A359BB"/>
    <w:rsid w:val="00A42916"/>
    <w:rsid w:val="00A438F7"/>
    <w:rsid w:val="00A449E5"/>
    <w:rsid w:val="00A44FC7"/>
    <w:rsid w:val="00A45B12"/>
    <w:rsid w:val="00A46A8C"/>
    <w:rsid w:val="00A5105B"/>
    <w:rsid w:val="00A54023"/>
    <w:rsid w:val="00A55B43"/>
    <w:rsid w:val="00A55BDA"/>
    <w:rsid w:val="00A561E7"/>
    <w:rsid w:val="00A663F8"/>
    <w:rsid w:val="00A6650F"/>
    <w:rsid w:val="00A671D3"/>
    <w:rsid w:val="00A71605"/>
    <w:rsid w:val="00A74480"/>
    <w:rsid w:val="00A76A62"/>
    <w:rsid w:val="00A95F96"/>
    <w:rsid w:val="00AA140F"/>
    <w:rsid w:val="00AB287A"/>
    <w:rsid w:val="00AC10F6"/>
    <w:rsid w:val="00AD0D63"/>
    <w:rsid w:val="00AD17AE"/>
    <w:rsid w:val="00AF4E29"/>
    <w:rsid w:val="00B033B7"/>
    <w:rsid w:val="00B06F31"/>
    <w:rsid w:val="00B10A85"/>
    <w:rsid w:val="00B2231C"/>
    <w:rsid w:val="00B3054F"/>
    <w:rsid w:val="00B31CA8"/>
    <w:rsid w:val="00B34345"/>
    <w:rsid w:val="00B35BBF"/>
    <w:rsid w:val="00B37C51"/>
    <w:rsid w:val="00B37F99"/>
    <w:rsid w:val="00B42D66"/>
    <w:rsid w:val="00B45F97"/>
    <w:rsid w:val="00B5221A"/>
    <w:rsid w:val="00B5515B"/>
    <w:rsid w:val="00B63117"/>
    <w:rsid w:val="00B657CC"/>
    <w:rsid w:val="00B808B7"/>
    <w:rsid w:val="00B832E0"/>
    <w:rsid w:val="00B85B09"/>
    <w:rsid w:val="00B93D9E"/>
    <w:rsid w:val="00B9710E"/>
    <w:rsid w:val="00BA0705"/>
    <w:rsid w:val="00BA3492"/>
    <w:rsid w:val="00BA5BEA"/>
    <w:rsid w:val="00BB3B65"/>
    <w:rsid w:val="00BB3D5E"/>
    <w:rsid w:val="00BB583F"/>
    <w:rsid w:val="00BB5889"/>
    <w:rsid w:val="00BC04FB"/>
    <w:rsid w:val="00BC1A52"/>
    <w:rsid w:val="00BC6B71"/>
    <w:rsid w:val="00BE0B1A"/>
    <w:rsid w:val="00BE1E99"/>
    <w:rsid w:val="00BE33BB"/>
    <w:rsid w:val="00BE7571"/>
    <w:rsid w:val="00BF0941"/>
    <w:rsid w:val="00BF1404"/>
    <w:rsid w:val="00BF5126"/>
    <w:rsid w:val="00BF66DA"/>
    <w:rsid w:val="00C032FB"/>
    <w:rsid w:val="00C03B02"/>
    <w:rsid w:val="00C109EC"/>
    <w:rsid w:val="00C110D8"/>
    <w:rsid w:val="00C12AD8"/>
    <w:rsid w:val="00C22D26"/>
    <w:rsid w:val="00C251A4"/>
    <w:rsid w:val="00C27799"/>
    <w:rsid w:val="00C30418"/>
    <w:rsid w:val="00C353A1"/>
    <w:rsid w:val="00C3692D"/>
    <w:rsid w:val="00C42B26"/>
    <w:rsid w:val="00C45FEE"/>
    <w:rsid w:val="00C5087D"/>
    <w:rsid w:val="00C50BEC"/>
    <w:rsid w:val="00C52736"/>
    <w:rsid w:val="00C55F6B"/>
    <w:rsid w:val="00C67E19"/>
    <w:rsid w:val="00C72129"/>
    <w:rsid w:val="00C72CDB"/>
    <w:rsid w:val="00C84A6F"/>
    <w:rsid w:val="00C865CD"/>
    <w:rsid w:val="00C871FB"/>
    <w:rsid w:val="00C90E80"/>
    <w:rsid w:val="00C92171"/>
    <w:rsid w:val="00C92598"/>
    <w:rsid w:val="00C9601B"/>
    <w:rsid w:val="00CA768E"/>
    <w:rsid w:val="00CA7C33"/>
    <w:rsid w:val="00CB7C19"/>
    <w:rsid w:val="00CC0959"/>
    <w:rsid w:val="00CC6716"/>
    <w:rsid w:val="00CE142A"/>
    <w:rsid w:val="00CF09E1"/>
    <w:rsid w:val="00CF1562"/>
    <w:rsid w:val="00CF3107"/>
    <w:rsid w:val="00CF4E71"/>
    <w:rsid w:val="00D01BAA"/>
    <w:rsid w:val="00D03AB8"/>
    <w:rsid w:val="00D106FC"/>
    <w:rsid w:val="00D11673"/>
    <w:rsid w:val="00D17F5E"/>
    <w:rsid w:val="00D20708"/>
    <w:rsid w:val="00D260C9"/>
    <w:rsid w:val="00D37062"/>
    <w:rsid w:val="00D37AA7"/>
    <w:rsid w:val="00D409B6"/>
    <w:rsid w:val="00D46093"/>
    <w:rsid w:val="00D55BB5"/>
    <w:rsid w:val="00D56051"/>
    <w:rsid w:val="00D56641"/>
    <w:rsid w:val="00D56E1B"/>
    <w:rsid w:val="00D6364F"/>
    <w:rsid w:val="00D71918"/>
    <w:rsid w:val="00D722D2"/>
    <w:rsid w:val="00D76B5F"/>
    <w:rsid w:val="00D81AEE"/>
    <w:rsid w:val="00D82F7B"/>
    <w:rsid w:val="00D90DD3"/>
    <w:rsid w:val="00DA1358"/>
    <w:rsid w:val="00DA1D9C"/>
    <w:rsid w:val="00DC2554"/>
    <w:rsid w:val="00DC603B"/>
    <w:rsid w:val="00DC6181"/>
    <w:rsid w:val="00DC6A65"/>
    <w:rsid w:val="00DD2542"/>
    <w:rsid w:val="00DD255D"/>
    <w:rsid w:val="00DD2BF7"/>
    <w:rsid w:val="00DE38CD"/>
    <w:rsid w:val="00DE656B"/>
    <w:rsid w:val="00DF7BF7"/>
    <w:rsid w:val="00E01395"/>
    <w:rsid w:val="00E029C2"/>
    <w:rsid w:val="00E1117E"/>
    <w:rsid w:val="00E13D0D"/>
    <w:rsid w:val="00E15F76"/>
    <w:rsid w:val="00E305AB"/>
    <w:rsid w:val="00E40D11"/>
    <w:rsid w:val="00E42930"/>
    <w:rsid w:val="00E55208"/>
    <w:rsid w:val="00E55CAD"/>
    <w:rsid w:val="00E63538"/>
    <w:rsid w:val="00E65AB1"/>
    <w:rsid w:val="00E81AA8"/>
    <w:rsid w:val="00E81F8F"/>
    <w:rsid w:val="00E83CD4"/>
    <w:rsid w:val="00EA09DC"/>
    <w:rsid w:val="00EA146B"/>
    <w:rsid w:val="00EB272C"/>
    <w:rsid w:val="00EC234E"/>
    <w:rsid w:val="00EC33CF"/>
    <w:rsid w:val="00ED102E"/>
    <w:rsid w:val="00ED4623"/>
    <w:rsid w:val="00ED47DF"/>
    <w:rsid w:val="00ED5D21"/>
    <w:rsid w:val="00EE308F"/>
    <w:rsid w:val="00EE31C8"/>
    <w:rsid w:val="00EE4DB5"/>
    <w:rsid w:val="00EE55B8"/>
    <w:rsid w:val="00F00BC0"/>
    <w:rsid w:val="00F00F61"/>
    <w:rsid w:val="00F1552A"/>
    <w:rsid w:val="00F23150"/>
    <w:rsid w:val="00F27155"/>
    <w:rsid w:val="00F34143"/>
    <w:rsid w:val="00F51A82"/>
    <w:rsid w:val="00F54B54"/>
    <w:rsid w:val="00F62097"/>
    <w:rsid w:val="00F62BAB"/>
    <w:rsid w:val="00F6387E"/>
    <w:rsid w:val="00F64B41"/>
    <w:rsid w:val="00F7101D"/>
    <w:rsid w:val="00F76FD2"/>
    <w:rsid w:val="00F876DB"/>
    <w:rsid w:val="00FB26AE"/>
    <w:rsid w:val="00FB4FF3"/>
    <w:rsid w:val="00FC06C7"/>
    <w:rsid w:val="00FC0C2A"/>
    <w:rsid w:val="00FC433B"/>
    <w:rsid w:val="00FC546B"/>
    <w:rsid w:val="00FD2D9A"/>
    <w:rsid w:val="00FF08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03F1"/>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tion Char1,Caption Char2,Caption Char Char Char,Caption Char Char1,fig and tbl,fighead2,Table Caption,fighead21,fighead22"/>
    <w:basedOn w:val="a0"/>
    <w:next w:val="a0"/>
    <w:link w:val="Char2"/>
    <w:uiPriority w:val="35"/>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tion Char1 Char1,Caption Char2 Char,Caption Char Char Char Char"/>
    <w:link w:val="a9"/>
    <w:uiPriority w:val="35"/>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F63B5-2272-4068-BDAA-57FC04A73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Pages>
  <Words>1650</Words>
  <Characters>9407</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21</cp:revision>
  <dcterms:created xsi:type="dcterms:W3CDTF">2022-04-26T05:56:00Z</dcterms:created>
  <dcterms:modified xsi:type="dcterms:W3CDTF">2022-04-29T00:38:00Z</dcterms:modified>
</cp:coreProperties>
</file>